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82" w:rsidRDefault="00C87282" w:rsidP="00C872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для студентов гр. ПСОз-20</w:t>
      </w:r>
    </w:p>
    <w:p w:rsidR="00C87282" w:rsidRDefault="00C87282" w:rsidP="00C872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5FA1" w:rsidRDefault="00AA5FA1" w:rsidP="0023316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Для занятий по теории государства и права необходимо установить платфо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proofErr w:type="spellStart"/>
      <w:r>
        <w:rPr>
          <w:sz w:val="28"/>
          <w:szCs w:val="28"/>
        </w:rPr>
        <w:t>Discord</w:t>
      </w:r>
      <w:proofErr w:type="spellEnd"/>
      <w:r>
        <w:rPr>
          <w:sz w:val="28"/>
          <w:szCs w:val="28"/>
        </w:rPr>
        <w:t xml:space="preserve"> (Ссылка на комнату  </w:t>
      </w:r>
      <w:hyperlink r:id="rId5" w:history="1">
        <w:r>
          <w:rPr>
            <w:rStyle w:val="a3"/>
            <w:sz w:val="28"/>
            <w:szCs w:val="28"/>
          </w:rPr>
          <w:t>https://discord.gg/eex6KK2</w:t>
        </w:r>
      </w:hyperlink>
      <w:r w:rsidRPr="00AA5FA1">
        <w:rPr>
          <w:sz w:val="28"/>
          <w:szCs w:val="28"/>
        </w:rPr>
        <w:t>)</w:t>
      </w:r>
    </w:p>
    <w:p w:rsidR="00233162" w:rsidRDefault="00233162" w:rsidP="00233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5FA1" w:rsidRDefault="00AA5FA1" w:rsidP="00233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Лекционные занятия будут проведены по расписанию в установленное время</w:t>
      </w:r>
      <w:r w:rsidRPr="00AA5F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3162" w:rsidRDefault="00233162" w:rsidP="00233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5FA1" w:rsidRDefault="00AA5FA1" w:rsidP="00233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Семинарские занятия будут проведены в дистанционном режиме. Выполне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ные задания необходимо будет разместить в личном кабинете до экзамена. (Задания на семинар представлены ниже)</w:t>
      </w:r>
    </w:p>
    <w:p w:rsidR="00233162" w:rsidRDefault="00233162" w:rsidP="00233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5FA1" w:rsidRDefault="00AA5FA1" w:rsidP="00233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FA1">
        <w:rPr>
          <w:rFonts w:ascii="Times New Roman" w:hAnsi="Times New Roman" w:cs="Times New Roman"/>
          <w:sz w:val="28"/>
          <w:szCs w:val="28"/>
        </w:rPr>
        <w:t xml:space="preserve">Защита курсовой работы будет проводиться в режиме </w:t>
      </w:r>
      <w:proofErr w:type="spellStart"/>
      <w:r w:rsidRPr="00AA5FA1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установле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ное по расписанию время. </w:t>
      </w:r>
      <w:r w:rsidRPr="00AA5FA1">
        <w:rPr>
          <w:rFonts w:ascii="Times New Roman" w:hAnsi="Times New Roman" w:cs="Times New Roman"/>
          <w:sz w:val="28"/>
          <w:szCs w:val="28"/>
        </w:rPr>
        <w:t xml:space="preserve"> (Ссылка на комнату  </w:t>
      </w:r>
      <w:hyperlink r:id="rId6" w:history="1">
        <w:r w:rsidRPr="00AA5FA1">
          <w:rPr>
            <w:rStyle w:val="a3"/>
            <w:rFonts w:ascii="Times New Roman" w:hAnsi="Times New Roman" w:cs="Times New Roman"/>
            <w:sz w:val="28"/>
            <w:szCs w:val="28"/>
          </w:rPr>
          <w:t>https://discord.gg/eex6KK2</w:t>
        </w:r>
      </w:hyperlink>
      <w:r w:rsidRPr="00AA5FA1">
        <w:rPr>
          <w:rFonts w:ascii="Times New Roman" w:hAnsi="Times New Roman" w:cs="Times New Roman"/>
          <w:sz w:val="28"/>
          <w:szCs w:val="28"/>
        </w:rPr>
        <w:t>). До защиты (16 января 2021) курсовую работу необходимо выложить в ли</w:t>
      </w:r>
      <w:r w:rsidRPr="00AA5FA1">
        <w:rPr>
          <w:rFonts w:ascii="Times New Roman" w:hAnsi="Times New Roman" w:cs="Times New Roman"/>
          <w:sz w:val="28"/>
          <w:szCs w:val="28"/>
        </w:rPr>
        <w:t>ч</w:t>
      </w:r>
      <w:r w:rsidRPr="00AA5FA1">
        <w:rPr>
          <w:rFonts w:ascii="Times New Roman" w:hAnsi="Times New Roman" w:cs="Times New Roman"/>
          <w:sz w:val="28"/>
          <w:szCs w:val="28"/>
        </w:rPr>
        <w:t xml:space="preserve">ный кабинет. </w:t>
      </w:r>
      <w:r>
        <w:rPr>
          <w:rFonts w:ascii="Times New Roman" w:hAnsi="Times New Roman" w:cs="Times New Roman"/>
          <w:sz w:val="28"/>
          <w:szCs w:val="28"/>
        </w:rPr>
        <w:t xml:space="preserve">Если студент согласен с предварительной оценкой за курсовую работу, то на публичную защиту работа может не выноситься. </w:t>
      </w:r>
    </w:p>
    <w:p w:rsidR="00525D36" w:rsidRDefault="00525D36" w:rsidP="00233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D36" w:rsidRDefault="00525D36" w:rsidP="00233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 будет проведен в дистанционном режиме в тестовой форме. Задания на экзамен будут размещены в личном кабинете в день экзамена. Ответы на тесты нужно разместить в личный кабинет</w:t>
      </w:r>
      <w:r w:rsidRPr="00525D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день экзамена. </w:t>
      </w:r>
    </w:p>
    <w:p w:rsidR="00233162" w:rsidRDefault="00233162" w:rsidP="00233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5FA1" w:rsidRPr="00233162" w:rsidRDefault="00233162" w:rsidP="002331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162">
        <w:rPr>
          <w:rFonts w:ascii="Times New Roman" w:hAnsi="Times New Roman" w:cs="Times New Roman"/>
          <w:b/>
          <w:sz w:val="28"/>
          <w:szCs w:val="28"/>
        </w:rPr>
        <w:t xml:space="preserve">Тематика лекций: </w:t>
      </w:r>
    </w:p>
    <w:p w:rsidR="00233162" w:rsidRDefault="00233162" w:rsidP="00233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1. Происхождение государства и права: понятие, признаки, типол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гия.</w:t>
      </w:r>
    </w:p>
    <w:p w:rsidR="00233162" w:rsidRDefault="00233162" w:rsidP="00233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2. Форма государства.</w:t>
      </w:r>
    </w:p>
    <w:p w:rsidR="00233162" w:rsidRDefault="00233162" w:rsidP="00233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3. Источники права.</w:t>
      </w:r>
    </w:p>
    <w:p w:rsidR="00AA5FA1" w:rsidRDefault="00AA5FA1" w:rsidP="00233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3162" w:rsidRDefault="00233162" w:rsidP="00233162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Литература: </w:t>
      </w:r>
      <w:r w:rsidRPr="00157E06">
        <w:rPr>
          <w:rFonts w:ascii="Times New Roman" w:hAnsi="Times New Roman"/>
          <w:b/>
          <w:sz w:val="24"/>
          <w:szCs w:val="24"/>
          <w:lang w:eastAsia="ru-RU"/>
        </w:rPr>
        <w:t>Теория государства и права: курс лекций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. Часть 1.Теория государства: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Уч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>. пособие</w:t>
      </w:r>
      <w:r w:rsidRPr="00157E06">
        <w:rPr>
          <w:rFonts w:ascii="Times New Roman" w:hAnsi="Times New Roman"/>
          <w:sz w:val="24"/>
          <w:szCs w:val="24"/>
          <w:lang w:eastAsia="ru-RU"/>
        </w:rPr>
        <w:t xml:space="preserve"> /</w:t>
      </w:r>
      <w:r>
        <w:rPr>
          <w:rFonts w:ascii="Times New Roman" w:hAnsi="Times New Roman"/>
          <w:sz w:val="24"/>
          <w:szCs w:val="24"/>
          <w:lang w:eastAsia="ru-RU"/>
        </w:rPr>
        <w:t xml:space="preserve"> П</w:t>
      </w:r>
      <w:r w:rsidRPr="00157E06">
        <w:rPr>
          <w:rFonts w:ascii="Times New Roman" w:hAnsi="Times New Roman"/>
          <w:sz w:val="24"/>
          <w:szCs w:val="24"/>
          <w:lang w:eastAsia="ru-RU"/>
        </w:rPr>
        <w:t xml:space="preserve">од ред. Д.В. </w:t>
      </w:r>
      <w:proofErr w:type="spellStart"/>
      <w:r w:rsidRPr="00157E06">
        <w:rPr>
          <w:rFonts w:ascii="Times New Roman" w:hAnsi="Times New Roman"/>
          <w:sz w:val="24"/>
          <w:szCs w:val="24"/>
          <w:lang w:eastAsia="ru-RU"/>
        </w:rPr>
        <w:t>Ходукина</w:t>
      </w:r>
      <w:proofErr w:type="spellEnd"/>
      <w:r w:rsidRPr="00157E06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157E06">
        <w:rPr>
          <w:rFonts w:ascii="Times New Roman" w:hAnsi="Times New Roman"/>
          <w:sz w:val="24"/>
          <w:szCs w:val="24"/>
          <w:lang w:eastAsia="ru-RU"/>
        </w:rPr>
        <w:t>–Ч</w:t>
      </w:r>
      <w:proofErr w:type="gramEnd"/>
      <w:r w:rsidRPr="00157E06">
        <w:rPr>
          <w:rFonts w:ascii="Times New Roman" w:hAnsi="Times New Roman"/>
          <w:sz w:val="24"/>
          <w:szCs w:val="24"/>
          <w:lang w:eastAsia="ru-RU"/>
        </w:rPr>
        <w:t xml:space="preserve">ита: </w:t>
      </w:r>
      <w:proofErr w:type="spellStart"/>
      <w:r w:rsidRPr="00157E06">
        <w:rPr>
          <w:rFonts w:ascii="Times New Roman" w:hAnsi="Times New Roman"/>
          <w:sz w:val="24"/>
          <w:szCs w:val="24"/>
          <w:lang w:eastAsia="ru-RU"/>
        </w:rPr>
        <w:t>ЗабГУ</w:t>
      </w:r>
      <w:proofErr w:type="spellEnd"/>
      <w:r w:rsidRPr="00157E06">
        <w:rPr>
          <w:rFonts w:ascii="Times New Roman" w:hAnsi="Times New Roman"/>
          <w:sz w:val="24"/>
          <w:szCs w:val="24"/>
          <w:lang w:eastAsia="ru-RU"/>
        </w:rPr>
        <w:t xml:space="preserve">, 2015. – </w:t>
      </w:r>
      <w:r>
        <w:rPr>
          <w:rFonts w:ascii="Times New Roman" w:hAnsi="Times New Roman"/>
          <w:sz w:val="24"/>
          <w:szCs w:val="24"/>
          <w:lang w:eastAsia="ru-RU"/>
        </w:rPr>
        <w:t>210</w:t>
      </w:r>
      <w:r w:rsidRPr="00157E06">
        <w:rPr>
          <w:rFonts w:ascii="Times New Roman" w:hAnsi="Times New Roman"/>
          <w:sz w:val="24"/>
          <w:szCs w:val="24"/>
          <w:lang w:eastAsia="ru-RU"/>
        </w:rPr>
        <w:t xml:space="preserve"> с.</w:t>
      </w:r>
    </w:p>
    <w:p w:rsidR="00233162" w:rsidRPr="00157E06" w:rsidRDefault="00233162" w:rsidP="0023316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57E06">
        <w:rPr>
          <w:rFonts w:ascii="Times New Roman" w:hAnsi="Times New Roman"/>
          <w:b/>
          <w:sz w:val="24"/>
          <w:szCs w:val="24"/>
          <w:lang w:eastAsia="ru-RU"/>
        </w:rPr>
        <w:t>Теория государства и права: курс лекций</w:t>
      </w:r>
      <w:r>
        <w:rPr>
          <w:rFonts w:ascii="Times New Roman" w:hAnsi="Times New Roman"/>
          <w:b/>
          <w:sz w:val="24"/>
          <w:szCs w:val="24"/>
          <w:lang w:eastAsia="ru-RU"/>
        </w:rPr>
        <w:t>. Часть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.Теория права: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Уч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>. пособие</w:t>
      </w:r>
      <w:r w:rsidRPr="00157E06">
        <w:rPr>
          <w:rFonts w:ascii="Times New Roman" w:hAnsi="Times New Roman"/>
          <w:sz w:val="24"/>
          <w:szCs w:val="24"/>
          <w:lang w:eastAsia="ru-RU"/>
        </w:rPr>
        <w:t xml:space="preserve"> /</w:t>
      </w:r>
      <w:r>
        <w:rPr>
          <w:rFonts w:ascii="Times New Roman" w:hAnsi="Times New Roman"/>
          <w:sz w:val="24"/>
          <w:szCs w:val="24"/>
          <w:lang w:eastAsia="ru-RU"/>
        </w:rPr>
        <w:t xml:space="preserve"> П</w:t>
      </w:r>
      <w:r w:rsidRPr="00157E06">
        <w:rPr>
          <w:rFonts w:ascii="Times New Roman" w:hAnsi="Times New Roman"/>
          <w:sz w:val="24"/>
          <w:szCs w:val="24"/>
          <w:lang w:eastAsia="ru-RU"/>
        </w:rPr>
        <w:t xml:space="preserve">од ред. Д.В. </w:t>
      </w:r>
      <w:proofErr w:type="spellStart"/>
      <w:r w:rsidRPr="00157E06">
        <w:rPr>
          <w:rFonts w:ascii="Times New Roman" w:hAnsi="Times New Roman"/>
          <w:sz w:val="24"/>
          <w:szCs w:val="24"/>
          <w:lang w:eastAsia="ru-RU"/>
        </w:rPr>
        <w:t>Ходукина</w:t>
      </w:r>
      <w:proofErr w:type="spellEnd"/>
      <w:r w:rsidRPr="00157E06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157E06">
        <w:rPr>
          <w:rFonts w:ascii="Times New Roman" w:hAnsi="Times New Roman"/>
          <w:sz w:val="24"/>
          <w:szCs w:val="24"/>
          <w:lang w:eastAsia="ru-RU"/>
        </w:rPr>
        <w:t>–Ч</w:t>
      </w:r>
      <w:proofErr w:type="gramEnd"/>
      <w:r w:rsidRPr="00157E06">
        <w:rPr>
          <w:rFonts w:ascii="Times New Roman" w:hAnsi="Times New Roman"/>
          <w:sz w:val="24"/>
          <w:szCs w:val="24"/>
          <w:lang w:eastAsia="ru-RU"/>
        </w:rPr>
        <w:t xml:space="preserve">ита: </w:t>
      </w:r>
      <w:proofErr w:type="spellStart"/>
      <w:r w:rsidRPr="00157E06">
        <w:rPr>
          <w:rFonts w:ascii="Times New Roman" w:hAnsi="Times New Roman"/>
          <w:sz w:val="24"/>
          <w:szCs w:val="24"/>
          <w:lang w:eastAsia="ru-RU"/>
        </w:rPr>
        <w:t>ЗабГУ</w:t>
      </w:r>
      <w:proofErr w:type="spellEnd"/>
      <w:r w:rsidRPr="00157E06">
        <w:rPr>
          <w:rFonts w:ascii="Times New Roman" w:hAnsi="Times New Roman"/>
          <w:sz w:val="24"/>
          <w:szCs w:val="24"/>
          <w:lang w:eastAsia="ru-RU"/>
        </w:rPr>
        <w:t xml:space="preserve">, 2015. – </w:t>
      </w:r>
      <w:r>
        <w:rPr>
          <w:rFonts w:ascii="Times New Roman" w:hAnsi="Times New Roman"/>
          <w:sz w:val="24"/>
          <w:szCs w:val="24"/>
          <w:lang w:eastAsia="ru-RU"/>
        </w:rPr>
        <w:t>281</w:t>
      </w:r>
      <w:r w:rsidRPr="00157E06">
        <w:rPr>
          <w:rFonts w:ascii="Times New Roman" w:hAnsi="Times New Roman"/>
          <w:sz w:val="24"/>
          <w:szCs w:val="24"/>
          <w:lang w:eastAsia="ru-RU"/>
        </w:rPr>
        <w:t xml:space="preserve"> с.</w:t>
      </w:r>
    </w:p>
    <w:p w:rsidR="00233162" w:rsidRDefault="00233162" w:rsidP="00233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3162" w:rsidRPr="00233162" w:rsidRDefault="00233162" w:rsidP="002331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162">
        <w:rPr>
          <w:rFonts w:ascii="Times New Roman" w:hAnsi="Times New Roman" w:cs="Times New Roman"/>
          <w:b/>
          <w:sz w:val="28"/>
          <w:szCs w:val="28"/>
        </w:rPr>
        <w:t>Задания на семинар.</w:t>
      </w:r>
    </w:p>
    <w:p w:rsidR="00AA5FA1" w:rsidRPr="00C87282" w:rsidRDefault="00C87282" w:rsidP="00AA5F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282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</w:p>
    <w:p w:rsidR="00C31FD7" w:rsidRPr="00C87282" w:rsidRDefault="00C31FD7" w:rsidP="00C31FD7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7282">
        <w:rPr>
          <w:rFonts w:ascii="Times New Roman" w:hAnsi="Times New Roman" w:cs="Times New Roman"/>
          <w:sz w:val="24"/>
          <w:szCs w:val="24"/>
        </w:rPr>
        <w:t>В тетрадях для семинарских занятий составьте опорную таблицу содержания о</w:t>
      </w:r>
      <w:r w:rsidRPr="00C87282">
        <w:rPr>
          <w:rFonts w:ascii="Times New Roman" w:hAnsi="Times New Roman" w:cs="Times New Roman"/>
          <w:sz w:val="24"/>
          <w:szCs w:val="24"/>
        </w:rPr>
        <w:t>с</w:t>
      </w:r>
      <w:r w:rsidRPr="00C87282">
        <w:rPr>
          <w:rFonts w:ascii="Times New Roman" w:hAnsi="Times New Roman" w:cs="Times New Roman"/>
          <w:sz w:val="24"/>
          <w:szCs w:val="24"/>
        </w:rPr>
        <w:t>новных теорий происхождения государства по предложенной форме.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2087"/>
        <w:gridCol w:w="2421"/>
        <w:gridCol w:w="2932"/>
        <w:gridCol w:w="1971"/>
      </w:tblGrid>
      <w:tr w:rsidR="00C31FD7" w:rsidRPr="00C87282" w:rsidTr="002A3268">
        <w:tc>
          <w:tcPr>
            <w:tcW w:w="1109" w:type="pct"/>
          </w:tcPr>
          <w:p w:rsidR="00C31FD7" w:rsidRPr="00C87282" w:rsidRDefault="00C31FD7" w:rsidP="00C872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28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теории</w:t>
            </w:r>
          </w:p>
        </w:tc>
        <w:tc>
          <w:tcPr>
            <w:tcW w:w="1286" w:type="pct"/>
          </w:tcPr>
          <w:p w:rsidR="00C31FD7" w:rsidRPr="00C87282" w:rsidRDefault="00C31FD7" w:rsidP="00C872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Авторы </w:t>
            </w:r>
          </w:p>
          <w:p w:rsidR="00C31FD7" w:rsidRPr="00C87282" w:rsidRDefault="00C31FD7" w:rsidP="00C872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282">
              <w:rPr>
                <w:rFonts w:ascii="Times New Roman" w:hAnsi="Times New Roman" w:cs="Times New Roman"/>
                <w:b/>
                <w:sz w:val="24"/>
                <w:szCs w:val="24"/>
              </w:rPr>
              <w:t>(представители)</w:t>
            </w:r>
          </w:p>
        </w:tc>
        <w:tc>
          <w:tcPr>
            <w:tcW w:w="1558" w:type="pct"/>
          </w:tcPr>
          <w:p w:rsidR="00C31FD7" w:rsidRPr="00C87282" w:rsidRDefault="00C31FD7" w:rsidP="00C872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282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и детермина</w:t>
            </w:r>
            <w:r w:rsidRPr="00C8728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C87282">
              <w:rPr>
                <w:rFonts w:ascii="Times New Roman" w:hAnsi="Times New Roman" w:cs="Times New Roman"/>
                <w:b/>
                <w:sz w:val="24"/>
                <w:szCs w:val="24"/>
              </w:rPr>
              <w:t>ты возникновения гос</w:t>
            </w:r>
            <w:r w:rsidRPr="00C8728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C87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дарства</w:t>
            </w:r>
          </w:p>
        </w:tc>
        <w:tc>
          <w:tcPr>
            <w:tcW w:w="1047" w:type="pct"/>
          </w:tcPr>
          <w:p w:rsidR="00C31FD7" w:rsidRPr="00C87282" w:rsidRDefault="00C31FD7" w:rsidP="00C872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Недостатки те</w:t>
            </w:r>
            <w:r w:rsidRPr="00C8728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87282">
              <w:rPr>
                <w:rFonts w:ascii="Times New Roman" w:hAnsi="Times New Roman" w:cs="Times New Roman"/>
                <w:b/>
                <w:sz w:val="24"/>
                <w:szCs w:val="24"/>
              </w:rPr>
              <w:t>рии</w:t>
            </w:r>
          </w:p>
        </w:tc>
      </w:tr>
      <w:tr w:rsidR="00C31FD7" w:rsidRPr="00C87282" w:rsidTr="002A3268">
        <w:tc>
          <w:tcPr>
            <w:tcW w:w="1109" w:type="pct"/>
          </w:tcPr>
          <w:p w:rsidR="00C31FD7" w:rsidRPr="00C87282" w:rsidRDefault="00C31FD7" w:rsidP="00C8728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Теологическая </w:t>
            </w:r>
          </w:p>
        </w:tc>
        <w:tc>
          <w:tcPr>
            <w:tcW w:w="1286" w:type="pct"/>
          </w:tcPr>
          <w:p w:rsidR="00C31FD7" w:rsidRPr="00C87282" w:rsidRDefault="00C31FD7" w:rsidP="00C8728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pct"/>
          </w:tcPr>
          <w:p w:rsidR="00C31FD7" w:rsidRPr="00C87282" w:rsidRDefault="00C31FD7" w:rsidP="00C8728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:rsidR="00C31FD7" w:rsidRPr="00C87282" w:rsidRDefault="00C31FD7" w:rsidP="00C8728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FD7" w:rsidRPr="00C87282" w:rsidTr="002A3268">
        <w:tc>
          <w:tcPr>
            <w:tcW w:w="1109" w:type="pct"/>
          </w:tcPr>
          <w:p w:rsidR="00C31FD7" w:rsidRPr="00C87282" w:rsidRDefault="00C31FD7" w:rsidP="00C8728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282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  <w:tc>
          <w:tcPr>
            <w:tcW w:w="1286" w:type="pct"/>
          </w:tcPr>
          <w:p w:rsidR="00C31FD7" w:rsidRPr="00C87282" w:rsidRDefault="00C31FD7" w:rsidP="00C8728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pct"/>
          </w:tcPr>
          <w:p w:rsidR="00C31FD7" w:rsidRPr="00C87282" w:rsidRDefault="00C31FD7" w:rsidP="00C8728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:rsidR="00C31FD7" w:rsidRPr="00C87282" w:rsidRDefault="00C31FD7" w:rsidP="00C8728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FD7" w:rsidRPr="00C87282" w:rsidTr="002A3268">
        <w:tc>
          <w:tcPr>
            <w:tcW w:w="1109" w:type="pct"/>
          </w:tcPr>
          <w:p w:rsidR="00C31FD7" w:rsidRPr="00C87282" w:rsidRDefault="00C31FD7" w:rsidP="00C8728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282">
              <w:rPr>
                <w:rFonts w:ascii="Times New Roman" w:hAnsi="Times New Roman" w:cs="Times New Roman"/>
                <w:sz w:val="24"/>
                <w:szCs w:val="24"/>
              </w:rPr>
              <w:t>Классовая</w:t>
            </w:r>
          </w:p>
        </w:tc>
        <w:tc>
          <w:tcPr>
            <w:tcW w:w="1286" w:type="pct"/>
          </w:tcPr>
          <w:p w:rsidR="00C31FD7" w:rsidRPr="00C87282" w:rsidRDefault="00C31FD7" w:rsidP="00C8728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pct"/>
          </w:tcPr>
          <w:p w:rsidR="00C31FD7" w:rsidRPr="00C87282" w:rsidRDefault="00C31FD7" w:rsidP="00C8728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:rsidR="00C31FD7" w:rsidRPr="00C87282" w:rsidRDefault="00C31FD7" w:rsidP="00C8728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FD7" w:rsidRPr="00C87282" w:rsidTr="002A3268">
        <w:tc>
          <w:tcPr>
            <w:tcW w:w="1109" w:type="pct"/>
          </w:tcPr>
          <w:p w:rsidR="00C31FD7" w:rsidRPr="00C87282" w:rsidRDefault="00C31FD7" w:rsidP="00C8728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282">
              <w:rPr>
                <w:rFonts w:ascii="Times New Roman" w:hAnsi="Times New Roman" w:cs="Times New Roman"/>
                <w:sz w:val="24"/>
                <w:szCs w:val="24"/>
              </w:rPr>
              <w:t>Теория насилия</w:t>
            </w:r>
          </w:p>
        </w:tc>
        <w:tc>
          <w:tcPr>
            <w:tcW w:w="1286" w:type="pct"/>
          </w:tcPr>
          <w:p w:rsidR="00C31FD7" w:rsidRPr="00C87282" w:rsidRDefault="00C31FD7" w:rsidP="00C8728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pct"/>
          </w:tcPr>
          <w:p w:rsidR="00C31FD7" w:rsidRPr="00C87282" w:rsidRDefault="00C31FD7" w:rsidP="00C8728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:rsidR="00C31FD7" w:rsidRPr="00C87282" w:rsidRDefault="00C31FD7" w:rsidP="00C8728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7282" w:rsidRDefault="00C87282" w:rsidP="00C31F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7282" w:rsidRPr="00C87282" w:rsidRDefault="00C87282" w:rsidP="00C31FD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282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</w:p>
    <w:p w:rsidR="00C31FD7" w:rsidRPr="00C87282" w:rsidRDefault="00C31FD7" w:rsidP="00C31F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282">
        <w:rPr>
          <w:rFonts w:ascii="Times New Roman" w:hAnsi="Times New Roman" w:cs="Times New Roman"/>
          <w:sz w:val="24"/>
          <w:szCs w:val="24"/>
        </w:rPr>
        <w:t>По предложенным в таблице критериям проведите сравнение двух теории возникн</w:t>
      </w:r>
      <w:r w:rsidRPr="00C87282">
        <w:rPr>
          <w:rFonts w:ascii="Times New Roman" w:hAnsi="Times New Roman" w:cs="Times New Roman"/>
          <w:sz w:val="24"/>
          <w:szCs w:val="24"/>
        </w:rPr>
        <w:t>о</w:t>
      </w:r>
      <w:r w:rsidRPr="00C87282">
        <w:rPr>
          <w:rFonts w:ascii="Times New Roman" w:hAnsi="Times New Roman" w:cs="Times New Roman"/>
          <w:sz w:val="24"/>
          <w:szCs w:val="24"/>
        </w:rPr>
        <w:t>вения и сущности права.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2"/>
        <w:gridCol w:w="2011"/>
        <w:gridCol w:w="2201"/>
        <w:gridCol w:w="2139"/>
      </w:tblGrid>
      <w:tr w:rsidR="00C31FD7" w:rsidRPr="00C87282" w:rsidTr="00C87282">
        <w:trPr>
          <w:jc w:val="center"/>
        </w:trPr>
        <w:tc>
          <w:tcPr>
            <w:tcW w:w="2482" w:type="dxa"/>
          </w:tcPr>
          <w:p w:rsidR="00C31FD7" w:rsidRPr="00C87282" w:rsidRDefault="00C31FD7" w:rsidP="00C87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2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теории </w:t>
            </w:r>
          </w:p>
        </w:tc>
        <w:tc>
          <w:tcPr>
            <w:tcW w:w="2011" w:type="dxa"/>
          </w:tcPr>
          <w:p w:rsidR="00C31FD7" w:rsidRPr="00C87282" w:rsidRDefault="00C31FD7" w:rsidP="00C87282">
            <w:pPr>
              <w:spacing w:after="0" w:line="240" w:lineRule="auto"/>
              <w:ind w:hanging="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282">
              <w:rPr>
                <w:rFonts w:ascii="Times New Roman" w:hAnsi="Times New Roman" w:cs="Times New Roman"/>
                <w:b/>
                <w:sz w:val="20"/>
                <w:szCs w:val="20"/>
              </w:rPr>
              <w:t>Что является и</w:t>
            </w:r>
            <w:r w:rsidRPr="00C87282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C87282">
              <w:rPr>
                <w:rFonts w:ascii="Times New Roman" w:hAnsi="Times New Roman" w:cs="Times New Roman"/>
                <w:b/>
                <w:sz w:val="20"/>
                <w:szCs w:val="20"/>
              </w:rPr>
              <w:t>точником образ</w:t>
            </w:r>
            <w:r w:rsidRPr="00C8728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87282">
              <w:rPr>
                <w:rFonts w:ascii="Times New Roman" w:hAnsi="Times New Roman" w:cs="Times New Roman"/>
                <w:b/>
                <w:sz w:val="20"/>
                <w:szCs w:val="20"/>
              </w:rPr>
              <w:t>вания права?</w:t>
            </w:r>
          </w:p>
        </w:tc>
        <w:tc>
          <w:tcPr>
            <w:tcW w:w="2201" w:type="dxa"/>
          </w:tcPr>
          <w:p w:rsidR="00C31FD7" w:rsidRPr="00C87282" w:rsidRDefault="00C31FD7" w:rsidP="00C87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282">
              <w:rPr>
                <w:rFonts w:ascii="Times New Roman" w:hAnsi="Times New Roman" w:cs="Times New Roman"/>
                <w:b/>
                <w:sz w:val="20"/>
                <w:szCs w:val="20"/>
              </w:rPr>
              <w:t>Где закрепляется содержание права?</w:t>
            </w:r>
          </w:p>
        </w:tc>
        <w:tc>
          <w:tcPr>
            <w:tcW w:w="2139" w:type="dxa"/>
          </w:tcPr>
          <w:p w:rsidR="00C31FD7" w:rsidRPr="00C87282" w:rsidRDefault="00C31FD7" w:rsidP="00C87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282">
              <w:rPr>
                <w:rFonts w:ascii="Times New Roman" w:hAnsi="Times New Roman" w:cs="Times New Roman"/>
                <w:b/>
                <w:sz w:val="20"/>
                <w:szCs w:val="20"/>
              </w:rPr>
              <w:t>В чем заключается сущность права?</w:t>
            </w:r>
          </w:p>
        </w:tc>
      </w:tr>
      <w:tr w:rsidR="00C31FD7" w:rsidRPr="00C87282" w:rsidTr="00C87282">
        <w:trPr>
          <w:jc w:val="center"/>
        </w:trPr>
        <w:tc>
          <w:tcPr>
            <w:tcW w:w="2482" w:type="dxa"/>
          </w:tcPr>
          <w:p w:rsidR="00C31FD7" w:rsidRPr="00C87282" w:rsidRDefault="00C31FD7" w:rsidP="00C87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282">
              <w:rPr>
                <w:rFonts w:ascii="Times New Roman" w:hAnsi="Times New Roman" w:cs="Times New Roman"/>
                <w:sz w:val="24"/>
                <w:szCs w:val="24"/>
              </w:rPr>
              <w:t>Теория естественного права</w:t>
            </w:r>
          </w:p>
        </w:tc>
        <w:tc>
          <w:tcPr>
            <w:tcW w:w="2011" w:type="dxa"/>
          </w:tcPr>
          <w:p w:rsidR="00C31FD7" w:rsidRPr="00C87282" w:rsidRDefault="00C31FD7" w:rsidP="00C8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31FD7" w:rsidRPr="00C87282" w:rsidRDefault="00C31FD7" w:rsidP="00C8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C31FD7" w:rsidRPr="00C87282" w:rsidRDefault="00C31FD7" w:rsidP="00C8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FD7" w:rsidRPr="00C87282" w:rsidTr="00C87282">
        <w:trPr>
          <w:jc w:val="center"/>
        </w:trPr>
        <w:tc>
          <w:tcPr>
            <w:tcW w:w="2482" w:type="dxa"/>
          </w:tcPr>
          <w:p w:rsidR="00C31FD7" w:rsidRPr="00C87282" w:rsidRDefault="00C31FD7" w:rsidP="00C87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282">
              <w:rPr>
                <w:rFonts w:ascii="Times New Roman" w:hAnsi="Times New Roman" w:cs="Times New Roman"/>
                <w:sz w:val="24"/>
                <w:szCs w:val="24"/>
              </w:rPr>
              <w:t>Этатическая</w:t>
            </w:r>
            <w:proofErr w:type="spellEnd"/>
            <w:r w:rsidRPr="00C87282">
              <w:rPr>
                <w:rFonts w:ascii="Times New Roman" w:hAnsi="Times New Roman" w:cs="Times New Roman"/>
                <w:sz w:val="24"/>
                <w:szCs w:val="24"/>
              </w:rPr>
              <w:t xml:space="preserve"> (поз</w:t>
            </w:r>
            <w:r w:rsidRPr="00C872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7282">
              <w:rPr>
                <w:rFonts w:ascii="Times New Roman" w:hAnsi="Times New Roman" w:cs="Times New Roman"/>
                <w:sz w:val="24"/>
                <w:szCs w:val="24"/>
              </w:rPr>
              <w:t xml:space="preserve">тивная) теория права </w:t>
            </w:r>
          </w:p>
        </w:tc>
        <w:tc>
          <w:tcPr>
            <w:tcW w:w="2011" w:type="dxa"/>
          </w:tcPr>
          <w:p w:rsidR="00C31FD7" w:rsidRPr="00C87282" w:rsidRDefault="00C31FD7" w:rsidP="00C8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31FD7" w:rsidRPr="00C87282" w:rsidRDefault="00C31FD7" w:rsidP="00C8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C31FD7" w:rsidRPr="00C87282" w:rsidRDefault="00C31FD7" w:rsidP="00C8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5FA1" w:rsidRPr="00C87282" w:rsidRDefault="00AA5FA1" w:rsidP="00AA5F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FD7" w:rsidRPr="00C87282" w:rsidRDefault="00C87282" w:rsidP="00AA5F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282">
        <w:rPr>
          <w:rFonts w:ascii="Times New Roman" w:hAnsi="Times New Roman" w:cs="Times New Roman"/>
          <w:b/>
          <w:sz w:val="24"/>
          <w:szCs w:val="24"/>
        </w:rPr>
        <w:t>Задание 3.</w:t>
      </w:r>
    </w:p>
    <w:p w:rsidR="00C31FD7" w:rsidRPr="00C87282" w:rsidRDefault="00C31FD7" w:rsidP="00C31FD7">
      <w:pPr>
        <w:pStyle w:val="2"/>
        <w:widowControl w:val="0"/>
        <w:spacing w:after="0" w:line="240" w:lineRule="auto"/>
        <w:ind w:left="0" w:firstLine="720"/>
        <w:rPr>
          <w:b/>
          <w:bCs/>
          <w:sz w:val="24"/>
          <w:szCs w:val="24"/>
        </w:rPr>
      </w:pPr>
      <w:r w:rsidRPr="00C87282">
        <w:rPr>
          <w:bCs/>
          <w:sz w:val="24"/>
          <w:szCs w:val="24"/>
        </w:rPr>
        <w:t>Проведите сравнительный анализ форм государственного территориального ус</w:t>
      </w:r>
      <w:r w:rsidRPr="00C87282">
        <w:rPr>
          <w:bCs/>
          <w:sz w:val="24"/>
          <w:szCs w:val="24"/>
        </w:rPr>
        <w:t>т</w:t>
      </w:r>
      <w:r w:rsidRPr="00C87282">
        <w:rPr>
          <w:bCs/>
          <w:sz w:val="24"/>
          <w:szCs w:val="24"/>
        </w:rPr>
        <w:t>ройства по предложенной в таблице форме.</w:t>
      </w:r>
    </w:p>
    <w:tbl>
      <w:tblPr>
        <w:tblpPr w:leftFromText="180" w:rightFromText="180" w:vertAnchor="text" w:horzAnchor="margin" w:tblpY="4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45"/>
        <w:gridCol w:w="2213"/>
        <w:gridCol w:w="2213"/>
      </w:tblGrid>
      <w:tr w:rsidR="00C31FD7" w:rsidRPr="00C87282" w:rsidTr="002A3268">
        <w:tc>
          <w:tcPr>
            <w:tcW w:w="2688" w:type="pct"/>
          </w:tcPr>
          <w:p w:rsidR="00C31FD7" w:rsidRPr="00C87282" w:rsidRDefault="00C31FD7" w:rsidP="002A3268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C87282">
              <w:rPr>
                <w:b/>
                <w:sz w:val="24"/>
                <w:szCs w:val="24"/>
              </w:rPr>
              <w:t>Сравнительный критерий</w:t>
            </w:r>
          </w:p>
        </w:tc>
        <w:tc>
          <w:tcPr>
            <w:tcW w:w="1156" w:type="pct"/>
          </w:tcPr>
          <w:p w:rsidR="00C31FD7" w:rsidRPr="00C87282" w:rsidRDefault="00C31FD7" w:rsidP="002A3268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C87282">
              <w:rPr>
                <w:b/>
                <w:sz w:val="24"/>
                <w:szCs w:val="24"/>
              </w:rPr>
              <w:t xml:space="preserve">Унитарное </w:t>
            </w:r>
          </w:p>
          <w:p w:rsidR="00C31FD7" w:rsidRPr="00C87282" w:rsidRDefault="00C31FD7" w:rsidP="002A3268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C87282">
              <w:rPr>
                <w:b/>
                <w:sz w:val="24"/>
                <w:szCs w:val="24"/>
              </w:rPr>
              <w:t>государство</w:t>
            </w:r>
          </w:p>
        </w:tc>
        <w:tc>
          <w:tcPr>
            <w:tcW w:w="1156" w:type="pct"/>
          </w:tcPr>
          <w:p w:rsidR="00C31FD7" w:rsidRPr="00C87282" w:rsidRDefault="00C31FD7" w:rsidP="002A3268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C87282">
              <w:rPr>
                <w:b/>
                <w:sz w:val="24"/>
                <w:szCs w:val="24"/>
              </w:rPr>
              <w:t>Федеративное г</w:t>
            </w:r>
            <w:r w:rsidRPr="00C87282">
              <w:rPr>
                <w:b/>
                <w:sz w:val="24"/>
                <w:szCs w:val="24"/>
              </w:rPr>
              <w:t>о</w:t>
            </w:r>
            <w:r w:rsidRPr="00C87282">
              <w:rPr>
                <w:b/>
                <w:sz w:val="24"/>
                <w:szCs w:val="24"/>
              </w:rPr>
              <w:t>сударство</w:t>
            </w:r>
          </w:p>
        </w:tc>
      </w:tr>
      <w:tr w:rsidR="00C31FD7" w:rsidRPr="00C87282" w:rsidTr="002A3268">
        <w:tc>
          <w:tcPr>
            <w:tcW w:w="2688" w:type="pct"/>
          </w:tcPr>
          <w:p w:rsidR="00C31FD7" w:rsidRPr="00C87282" w:rsidRDefault="00C31FD7" w:rsidP="00C31FD7">
            <w:pPr>
              <w:pStyle w:val="2"/>
              <w:widowControl w:val="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overflowPunct/>
              <w:autoSpaceDE/>
              <w:autoSpaceDN/>
              <w:adjustRightInd/>
              <w:spacing w:after="0" w:line="240" w:lineRule="auto"/>
              <w:ind w:left="0" w:firstLine="0"/>
              <w:textAlignment w:val="auto"/>
              <w:rPr>
                <w:bCs/>
                <w:sz w:val="24"/>
                <w:szCs w:val="24"/>
              </w:rPr>
            </w:pPr>
            <w:r w:rsidRPr="00C87282">
              <w:rPr>
                <w:bCs/>
                <w:sz w:val="24"/>
                <w:szCs w:val="24"/>
              </w:rPr>
              <w:t>На какие части для управления делится те</w:t>
            </w:r>
            <w:r w:rsidRPr="00C87282">
              <w:rPr>
                <w:bCs/>
                <w:sz w:val="24"/>
                <w:szCs w:val="24"/>
              </w:rPr>
              <w:t>р</w:t>
            </w:r>
            <w:r w:rsidRPr="00C87282">
              <w:rPr>
                <w:bCs/>
                <w:sz w:val="24"/>
                <w:szCs w:val="24"/>
              </w:rPr>
              <w:t>ритория государства?</w:t>
            </w:r>
          </w:p>
        </w:tc>
        <w:tc>
          <w:tcPr>
            <w:tcW w:w="1156" w:type="pct"/>
          </w:tcPr>
          <w:p w:rsidR="00C31FD7" w:rsidRPr="00C87282" w:rsidRDefault="00C31FD7" w:rsidP="002A3268">
            <w:pPr>
              <w:pStyle w:val="2"/>
              <w:widowControl w:val="0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6" w:type="pct"/>
          </w:tcPr>
          <w:p w:rsidR="00C31FD7" w:rsidRPr="00C87282" w:rsidRDefault="00C31FD7" w:rsidP="002A3268">
            <w:pPr>
              <w:pStyle w:val="2"/>
              <w:widowControl w:val="0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C31FD7" w:rsidRPr="00C87282" w:rsidTr="002A3268">
        <w:tc>
          <w:tcPr>
            <w:tcW w:w="2688" w:type="pct"/>
          </w:tcPr>
          <w:p w:rsidR="00C31FD7" w:rsidRPr="00C87282" w:rsidRDefault="00C31FD7" w:rsidP="00C31FD7">
            <w:pPr>
              <w:pStyle w:val="2"/>
              <w:widowControl w:val="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overflowPunct/>
              <w:autoSpaceDE/>
              <w:autoSpaceDN/>
              <w:adjustRightInd/>
              <w:spacing w:after="0" w:line="240" w:lineRule="auto"/>
              <w:ind w:left="0" w:firstLine="0"/>
              <w:textAlignment w:val="auto"/>
              <w:rPr>
                <w:bCs/>
                <w:sz w:val="24"/>
                <w:szCs w:val="24"/>
              </w:rPr>
            </w:pPr>
            <w:r w:rsidRPr="00C87282">
              <w:rPr>
                <w:bCs/>
                <w:sz w:val="24"/>
                <w:szCs w:val="24"/>
              </w:rPr>
              <w:t>Могут ли территориальные единицы вых</w:t>
            </w:r>
            <w:r w:rsidRPr="00C87282">
              <w:rPr>
                <w:bCs/>
                <w:sz w:val="24"/>
                <w:szCs w:val="24"/>
              </w:rPr>
              <w:t>о</w:t>
            </w:r>
            <w:r w:rsidRPr="00C87282">
              <w:rPr>
                <w:bCs/>
                <w:sz w:val="24"/>
                <w:szCs w:val="24"/>
              </w:rPr>
              <w:t>дить из состава государства?</w:t>
            </w:r>
          </w:p>
        </w:tc>
        <w:tc>
          <w:tcPr>
            <w:tcW w:w="1156" w:type="pct"/>
          </w:tcPr>
          <w:p w:rsidR="00C31FD7" w:rsidRPr="00C87282" w:rsidRDefault="00C31FD7" w:rsidP="002A3268">
            <w:pPr>
              <w:pStyle w:val="2"/>
              <w:widowControl w:val="0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6" w:type="pct"/>
          </w:tcPr>
          <w:p w:rsidR="00C31FD7" w:rsidRPr="00C87282" w:rsidRDefault="00C31FD7" w:rsidP="002A3268">
            <w:pPr>
              <w:pStyle w:val="2"/>
              <w:widowControl w:val="0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C31FD7" w:rsidRPr="00C87282" w:rsidTr="002A3268">
        <w:tc>
          <w:tcPr>
            <w:tcW w:w="2688" w:type="pct"/>
          </w:tcPr>
          <w:p w:rsidR="00C31FD7" w:rsidRPr="00C87282" w:rsidRDefault="00C31FD7" w:rsidP="00C31FD7">
            <w:pPr>
              <w:pStyle w:val="2"/>
              <w:widowControl w:val="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overflowPunct/>
              <w:autoSpaceDE/>
              <w:autoSpaceDN/>
              <w:adjustRightInd/>
              <w:spacing w:after="0" w:line="240" w:lineRule="auto"/>
              <w:ind w:left="0" w:firstLine="0"/>
              <w:textAlignment w:val="auto"/>
              <w:rPr>
                <w:bCs/>
                <w:sz w:val="24"/>
                <w:szCs w:val="24"/>
              </w:rPr>
            </w:pPr>
            <w:r w:rsidRPr="00C87282">
              <w:rPr>
                <w:bCs/>
                <w:sz w:val="24"/>
                <w:szCs w:val="24"/>
              </w:rPr>
              <w:t>На каких принципах строится система гос</w:t>
            </w:r>
            <w:r w:rsidRPr="00C87282">
              <w:rPr>
                <w:bCs/>
                <w:sz w:val="24"/>
                <w:szCs w:val="24"/>
              </w:rPr>
              <w:t>у</w:t>
            </w:r>
            <w:r w:rsidRPr="00C87282">
              <w:rPr>
                <w:bCs/>
                <w:sz w:val="24"/>
                <w:szCs w:val="24"/>
              </w:rPr>
              <w:t>дарственного управления?</w:t>
            </w:r>
          </w:p>
        </w:tc>
        <w:tc>
          <w:tcPr>
            <w:tcW w:w="1156" w:type="pct"/>
          </w:tcPr>
          <w:p w:rsidR="00C31FD7" w:rsidRPr="00C87282" w:rsidRDefault="00C31FD7" w:rsidP="002A3268">
            <w:pPr>
              <w:pStyle w:val="2"/>
              <w:widowControl w:val="0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6" w:type="pct"/>
          </w:tcPr>
          <w:p w:rsidR="00C31FD7" w:rsidRPr="00C87282" w:rsidRDefault="00C31FD7" w:rsidP="002A3268">
            <w:pPr>
              <w:pStyle w:val="2"/>
              <w:widowControl w:val="0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C31FD7" w:rsidRPr="00C87282" w:rsidTr="002A3268">
        <w:tc>
          <w:tcPr>
            <w:tcW w:w="2688" w:type="pct"/>
          </w:tcPr>
          <w:p w:rsidR="00C31FD7" w:rsidRPr="00C87282" w:rsidRDefault="00C31FD7" w:rsidP="00C31FD7">
            <w:pPr>
              <w:pStyle w:val="2"/>
              <w:widowControl w:val="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overflowPunct/>
              <w:autoSpaceDE/>
              <w:autoSpaceDN/>
              <w:adjustRightInd/>
              <w:spacing w:after="0" w:line="240" w:lineRule="auto"/>
              <w:ind w:left="0" w:firstLine="0"/>
              <w:textAlignment w:val="auto"/>
              <w:rPr>
                <w:bCs/>
                <w:sz w:val="24"/>
                <w:szCs w:val="24"/>
              </w:rPr>
            </w:pPr>
            <w:r w:rsidRPr="00C87282">
              <w:rPr>
                <w:bCs/>
                <w:sz w:val="24"/>
                <w:szCs w:val="24"/>
              </w:rPr>
              <w:t>На каких принципах строится система зак</w:t>
            </w:r>
            <w:r w:rsidRPr="00C87282">
              <w:rPr>
                <w:bCs/>
                <w:sz w:val="24"/>
                <w:szCs w:val="24"/>
              </w:rPr>
              <w:t>о</w:t>
            </w:r>
            <w:r w:rsidRPr="00C87282">
              <w:rPr>
                <w:bCs/>
                <w:sz w:val="24"/>
                <w:szCs w:val="24"/>
              </w:rPr>
              <w:t>нодательства?</w:t>
            </w:r>
          </w:p>
        </w:tc>
        <w:tc>
          <w:tcPr>
            <w:tcW w:w="1156" w:type="pct"/>
          </w:tcPr>
          <w:p w:rsidR="00C31FD7" w:rsidRPr="00C87282" w:rsidRDefault="00C31FD7" w:rsidP="002A3268">
            <w:pPr>
              <w:pStyle w:val="2"/>
              <w:widowControl w:val="0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6" w:type="pct"/>
          </w:tcPr>
          <w:p w:rsidR="00C31FD7" w:rsidRPr="00C87282" w:rsidRDefault="00C31FD7" w:rsidP="002A3268">
            <w:pPr>
              <w:pStyle w:val="2"/>
              <w:widowControl w:val="0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C31FD7" w:rsidRPr="00C87282" w:rsidTr="002A3268">
        <w:tc>
          <w:tcPr>
            <w:tcW w:w="2688" w:type="pct"/>
          </w:tcPr>
          <w:p w:rsidR="00C31FD7" w:rsidRPr="00C87282" w:rsidRDefault="00C31FD7" w:rsidP="00C31FD7">
            <w:pPr>
              <w:pStyle w:val="2"/>
              <w:widowControl w:val="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overflowPunct/>
              <w:autoSpaceDE/>
              <w:autoSpaceDN/>
              <w:adjustRightInd/>
              <w:spacing w:after="0" w:line="240" w:lineRule="auto"/>
              <w:ind w:left="0" w:firstLine="0"/>
              <w:textAlignment w:val="auto"/>
              <w:rPr>
                <w:bCs/>
                <w:sz w:val="24"/>
                <w:szCs w:val="24"/>
              </w:rPr>
            </w:pPr>
            <w:r w:rsidRPr="00C87282">
              <w:rPr>
                <w:bCs/>
                <w:sz w:val="24"/>
                <w:szCs w:val="24"/>
              </w:rPr>
              <w:t xml:space="preserve">Чем разграничиваются полномочия между центральными и территориальными органами государственной власти? </w:t>
            </w:r>
          </w:p>
        </w:tc>
        <w:tc>
          <w:tcPr>
            <w:tcW w:w="1156" w:type="pct"/>
          </w:tcPr>
          <w:p w:rsidR="00C31FD7" w:rsidRPr="00C87282" w:rsidRDefault="00C31FD7" w:rsidP="002A3268">
            <w:pPr>
              <w:pStyle w:val="2"/>
              <w:widowControl w:val="0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6" w:type="pct"/>
          </w:tcPr>
          <w:p w:rsidR="00C31FD7" w:rsidRPr="00C87282" w:rsidRDefault="00C31FD7" w:rsidP="002A3268">
            <w:pPr>
              <w:pStyle w:val="2"/>
              <w:widowControl w:val="0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C31FD7" w:rsidRPr="00C87282" w:rsidTr="002A3268">
        <w:tc>
          <w:tcPr>
            <w:tcW w:w="2688" w:type="pct"/>
          </w:tcPr>
          <w:p w:rsidR="00C31FD7" w:rsidRPr="00C87282" w:rsidRDefault="00C31FD7" w:rsidP="00C31FD7">
            <w:pPr>
              <w:pStyle w:val="2"/>
              <w:widowControl w:val="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overflowPunct/>
              <w:autoSpaceDE/>
              <w:autoSpaceDN/>
              <w:adjustRightInd/>
              <w:spacing w:after="0" w:line="240" w:lineRule="auto"/>
              <w:ind w:left="0" w:firstLine="0"/>
              <w:textAlignment w:val="auto"/>
              <w:rPr>
                <w:bCs/>
                <w:sz w:val="24"/>
                <w:szCs w:val="24"/>
              </w:rPr>
            </w:pPr>
            <w:r w:rsidRPr="00C87282">
              <w:rPr>
                <w:bCs/>
                <w:sz w:val="24"/>
                <w:szCs w:val="24"/>
              </w:rPr>
              <w:t>Кто избирает главу государства?</w:t>
            </w:r>
          </w:p>
        </w:tc>
        <w:tc>
          <w:tcPr>
            <w:tcW w:w="1156" w:type="pct"/>
          </w:tcPr>
          <w:p w:rsidR="00C31FD7" w:rsidRPr="00C87282" w:rsidRDefault="00C31FD7" w:rsidP="002A3268">
            <w:pPr>
              <w:pStyle w:val="2"/>
              <w:widowControl w:val="0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6" w:type="pct"/>
          </w:tcPr>
          <w:p w:rsidR="00C31FD7" w:rsidRPr="00C87282" w:rsidRDefault="00C31FD7" w:rsidP="002A3268">
            <w:pPr>
              <w:pStyle w:val="2"/>
              <w:widowControl w:val="0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 w:rsidR="00C31FD7" w:rsidRPr="00C87282" w:rsidRDefault="00C31FD7" w:rsidP="00C31FD7">
      <w:pPr>
        <w:pStyle w:val="a4"/>
        <w:widowControl w:val="0"/>
        <w:ind w:firstLine="720"/>
        <w:jc w:val="both"/>
        <w:rPr>
          <w:sz w:val="24"/>
          <w:szCs w:val="24"/>
        </w:rPr>
      </w:pPr>
    </w:p>
    <w:p w:rsidR="00C31FD7" w:rsidRPr="00C87282" w:rsidRDefault="00C31FD7" w:rsidP="00AA5F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FD7" w:rsidRPr="00C87282" w:rsidRDefault="00C87282" w:rsidP="00AA5F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282">
        <w:rPr>
          <w:rFonts w:ascii="Times New Roman" w:hAnsi="Times New Roman" w:cs="Times New Roman"/>
          <w:b/>
          <w:sz w:val="24"/>
          <w:szCs w:val="24"/>
        </w:rPr>
        <w:t>Задание 4.</w:t>
      </w:r>
    </w:p>
    <w:p w:rsidR="00C31FD7" w:rsidRPr="00C87282" w:rsidRDefault="00C31FD7" w:rsidP="00C31FD7">
      <w:pPr>
        <w:widowControl w:val="0"/>
        <w:spacing w:after="120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87282">
        <w:rPr>
          <w:rFonts w:ascii="Times New Roman" w:hAnsi="Times New Roman" w:cs="Times New Roman"/>
          <w:spacing w:val="-2"/>
          <w:sz w:val="24"/>
          <w:szCs w:val="24"/>
        </w:rPr>
        <w:t>В левом столбце табл. указаны различные правовые акты. В правом столбце таблицы дайте обоснованный ответ на вопрос: «Является ли этот юридический документ источн</w:t>
      </w:r>
      <w:r w:rsidRPr="00C87282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87282">
        <w:rPr>
          <w:rFonts w:ascii="Times New Roman" w:hAnsi="Times New Roman" w:cs="Times New Roman"/>
          <w:spacing w:val="-2"/>
          <w:sz w:val="24"/>
          <w:szCs w:val="24"/>
        </w:rPr>
        <w:t>ком права?»</w:t>
      </w: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78"/>
        <w:gridCol w:w="2385"/>
      </w:tblGrid>
      <w:tr w:rsidR="00C31FD7" w:rsidRPr="00C87282" w:rsidTr="002A3268">
        <w:tc>
          <w:tcPr>
            <w:tcW w:w="5978" w:type="dxa"/>
          </w:tcPr>
          <w:p w:rsidR="00C31FD7" w:rsidRPr="00C87282" w:rsidRDefault="00C31FD7" w:rsidP="00C872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282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Правовой акт</w:t>
            </w:r>
          </w:p>
        </w:tc>
        <w:tc>
          <w:tcPr>
            <w:tcW w:w="2385" w:type="dxa"/>
          </w:tcPr>
          <w:p w:rsidR="00C31FD7" w:rsidRPr="00C87282" w:rsidRDefault="00C31FD7" w:rsidP="00C872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282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</w:t>
            </w:r>
          </w:p>
        </w:tc>
      </w:tr>
      <w:tr w:rsidR="00C31FD7" w:rsidRPr="00C87282" w:rsidTr="002A3268">
        <w:trPr>
          <w:trHeight w:val="335"/>
        </w:trPr>
        <w:tc>
          <w:tcPr>
            <w:tcW w:w="5978" w:type="dxa"/>
          </w:tcPr>
          <w:p w:rsidR="00C31FD7" w:rsidRPr="00C87282" w:rsidRDefault="00C31FD7" w:rsidP="00C8728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282">
              <w:rPr>
                <w:rFonts w:ascii="Times New Roman" w:hAnsi="Times New Roman" w:cs="Times New Roman"/>
                <w:sz w:val="24"/>
                <w:szCs w:val="24"/>
              </w:rPr>
              <w:t>1. Паспорт гражданина РФ</w:t>
            </w:r>
          </w:p>
        </w:tc>
        <w:tc>
          <w:tcPr>
            <w:tcW w:w="2385" w:type="dxa"/>
          </w:tcPr>
          <w:p w:rsidR="00C31FD7" w:rsidRPr="00C87282" w:rsidRDefault="00C31FD7" w:rsidP="00C8728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FD7" w:rsidRPr="00C87282" w:rsidTr="002A3268">
        <w:trPr>
          <w:trHeight w:val="325"/>
        </w:trPr>
        <w:tc>
          <w:tcPr>
            <w:tcW w:w="5978" w:type="dxa"/>
          </w:tcPr>
          <w:p w:rsidR="00C31FD7" w:rsidRPr="00C87282" w:rsidRDefault="00C31FD7" w:rsidP="00C8728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282">
              <w:rPr>
                <w:rFonts w:ascii="Times New Roman" w:hAnsi="Times New Roman" w:cs="Times New Roman"/>
                <w:sz w:val="24"/>
                <w:szCs w:val="24"/>
              </w:rPr>
              <w:t>2. Гражданский кодекс РФ</w:t>
            </w:r>
          </w:p>
        </w:tc>
        <w:tc>
          <w:tcPr>
            <w:tcW w:w="2385" w:type="dxa"/>
          </w:tcPr>
          <w:p w:rsidR="00C31FD7" w:rsidRPr="00C87282" w:rsidRDefault="00C31FD7" w:rsidP="00C8728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FD7" w:rsidRPr="00C87282" w:rsidTr="002A3268">
        <w:trPr>
          <w:trHeight w:val="325"/>
        </w:trPr>
        <w:tc>
          <w:tcPr>
            <w:tcW w:w="5978" w:type="dxa"/>
          </w:tcPr>
          <w:p w:rsidR="00C31FD7" w:rsidRPr="00C87282" w:rsidRDefault="00C31FD7" w:rsidP="00C87282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87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оказания образовательных услуг </w:t>
            </w:r>
          </w:p>
        </w:tc>
        <w:tc>
          <w:tcPr>
            <w:tcW w:w="2385" w:type="dxa"/>
          </w:tcPr>
          <w:p w:rsidR="00C31FD7" w:rsidRPr="00C87282" w:rsidRDefault="00C31FD7" w:rsidP="00C8728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FD7" w:rsidRPr="00C87282" w:rsidTr="002A3268">
        <w:tc>
          <w:tcPr>
            <w:tcW w:w="5978" w:type="dxa"/>
          </w:tcPr>
          <w:p w:rsidR="00C31FD7" w:rsidRPr="00C87282" w:rsidRDefault="00C31FD7" w:rsidP="00C8728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282">
              <w:rPr>
                <w:rFonts w:ascii="Times New Roman" w:hAnsi="Times New Roman" w:cs="Times New Roman"/>
                <w:sz w:val="24"/>
                <w:szCs w:val="24"/>
              </w:rPr>
              <w:t>4. Указ Президента РФ о назначении С.К. Шойгу на должность министра обороны РФ</w:t>
            </w:r>
          </w:p>
        </w:tc>
        <w:tc>
          <w:tcPr>
            <w:tcW w:w="2385" w:type="dxa"/>
          </w:tcPr>
          <w:p w:rsidR="00C31FD7" w:rsidRPr="00C87282" w:rsidRDefault="00C31FD7" w:rsidP="00C8728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FD7" w:rsidRPr="00C87282" w:rsidTr="002A3268">
        <w:tc>
          <w:tcPr>
            <w:tcW w:w="5978" w:type="dxa"/>
          </w:tcPr>
          <w:p w:rsidR="00C31FD7" w:rsidRPr="00C87282" w:rsidRDefault="00C31FD7" w:rsidP="00C8728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282">
              <w:rPr>
                <w:rFonts w:ascii="Times New Roman" w:hAnsi="Times New Roman" w:cs="Times New Roman"/>
                <w:sz w:val="24"/>
                <w:szCs w:val="24"/>
              </w:rPr>
              <w:t xml:space="preserve">5. Правила внутреннего распорядка </w:t>
            </w:r>
            <w:proofErr w:type="spellStart"/>
            <w:r w:rsidRPr="00C87282">
              <w:rPr>
                <w:rFonts w:ascii="Times New Roman" w:hAnsi="Times New Roman" w:cs="Times New Roman"/>
                <w:sz w:val="24"/>
                <w:szCs w:val="24"/>
              </w:rPr>
              <w:t>ЗабГУ</w:t>
            </w:r>
            <w:proofErr w:type="spellEnd"/>
          </w:p>
        </w:tc>
        <w:tc>
          <w:tcPr>
            <w:tcW w:w="2385" w:type="dxa"/>
          </w:tcPr>
          <w:p w:rsidR="00C31FD7" w:rsidRPr="00C87282" w:rsidRDefault="00C31FD7" w:rsidP="00C8728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FD7" w:rsidRPr="00C87282" w:rsidTr="002A3268">
        <w:tc>
          <w:tcPr>
            <w:tcW w:w="5978" w:type="dxa"/>
          </w:tcPr>
          <w:p w:rsidR="00C31FD7" w:rsidRPr="00C87282" w:rsidRDefault="00C31FD7" w:rsidP="00C8728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282">
              <w:rPr>
                <w:rFonts w:ascii="Times New Roman" w:hAnsi="Times New Roman" w:cs="Times New Roman"/>
                <w:sz w:val="24"/>
                <w:szCs w:val="24"/>
              </w:rPr>
              <w:t>6. Устав Забайкальского края</w:t>
            </w:r>
          </w:p>
        </w:tc>
        <w:tc>
          <w:tcPr>
            <w:tcW w:w="2385" w:type="dxa"/>
          </w:tcPr>
          <w:p w:rsidR="00C31FD7" w:rsidRPr="00C87282" w:rsidRDefault="00C31FD7" w:rsidP="00C8728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FD7" w:rsidRPr="00C87282" w:rsidTr="002A3268">
        <w:tc>
          <w:tcPr>
            <w:tcW w:w="5978" w:type="dxa"/>
          </w:tcPr>
          <w:p w:rsidR="00C31FD7" w:rsidRPr="00C87282" w:rsidRDefault="00C31FD7" w:rsidP="00C8728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282">
              <w:rPr>
                <w:rFonts w:ascii="Times New Roman" w:hAnsi="Times New Roman" w:cs="Times New Roman"/>
                <w:sz w:val="24"/>
                <w:szCs w:val="24"/>
              </w:rPr>
              <w:t>7. Приказ ректора об отчислении студента из института</w:t>
            </w:r>
          </w:p>
        </w:tc>
        <w:tc>
          <w:tcPr>
            <w:tcW w:w="2385" w:type="dxa"/>
          </w:tcPr>
          <w:p w:rsidR="00C31FD7" w:rsidRPr="00C87282" w:rsidRDefault="00C31FD7" w:rsidP="00C8728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FD7" w:rsidRPr="00C87282" w:rsidTr="002A3268">
        <w:tc>
          <w:tcPr>
            <w:tcW w:w="5978" w:type="dxa"/>
          </w:tcPr>
          <w:p w:rsidR="00C31FD7" w:rsidRPr="00C87282" w:rsidRDefault="00C31FD7" w:rsidP="00C8728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282">
              <w:rPr>
                <w:rFonts w:ascii="Times New Roman" w:hAnsi="Times New Roman" w:cs="Times New Roman"/>
                <w:sz w:val="24"/>
                <w:szCs w:val="24"/>
              </w:rPr>
              <w:t>8. Постановление Пленума Верховного суда РФ «О применении судами Конституции РФ</w:t>
            </w:r>
          </w:p>
        </w:tc>
        <w:tc>
          <w:tcPr>
            <w:tcW w:w="2385" w:type="dxa"/>
          </w:tcPr>
          <w:p w:rsidR="00C31FD7" w:rsidRPr="00C87282" w:rsidRDefault="00C31FD7" w:rsidP="00C8728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FD7" w:rsidRPr="00C87282" w:rsidTr="002A3268">
        <w:tc>
          <w:tcPr>
            <w:tcW w:w="5978" w:type="dxa"/>
          </w:tcPr>
          <w:p w:rsidR="00C31FD7" w:rsidRPr="00C87282" w:rsidRDefault="00C31FD7" w:rsidP="00C8728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282">
              <w:rPr>
                <w:rFonts w:ascii="Times New Roman" w:hAnsi="Times New Roman" w:cs="Times New Roman"/>
                <w:sz w:val="24"/>
                <w:szCs w:val="24"/>
              </w:rPr>
              <w:t>9. Приговор суда по уголовному делу</w:t>
            </w:r>
          </w:p>
        </w:tc>
        <w:tc>
          <w:tcPr>
            <w:tcW w:w="2385" w:type="dxa"/>
          </w:tcPr>
          <w:p w:rsidR="00C31FD7" w:rsidRPr="00C87282" w:rsidRDefault="00C31FD7" w:rsidP="00C8728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FD7" w:rsidRPr="00C87282" w:rsidTr="002A3268">
        <w:tc>
          <w:tcPr>
            <w:tcW w:w="5978" w:type="dxa"/>
          </w:tcPr>
          <w:p w:rsidR="00C31FD7" w:rsidRPr="00C87282" w:rsidRDefault="00C31FD7" w:rsidP="00C8728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282">
              <w:rPr>
                <w:rFonts w:ascii="Times New Roman" w:hAnsi="Times New Roman" w:cs="Times New Roman"/>
                <w:sz w:val="24"/>
                <w:szCs w:val="24"/>
              </w:rPr>
              <w:t>10. Правила дорожного движения</w:t>
            </w:r>
          </w:p>
        </w:tc>
        <w:tc>
          <w:tcPr>
            <w:tcW w:w="2385" w:type="dxa"/>
          </w:tcPr>
          <w:p w:rsidR="00C31FD7" w:rsidRPr="00C87282" w:rsidRDefault="00C31FD7" w:rsidP="00C8728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FD7" w:rsidRPr="00C87282" w:rsidTr="002A3268">
        <w:tc>
          <w:tcPr>
            <w:tcW w:w="5978" w:type="dxa"/>
          </w:tcPr>
          <w:p w:rsidR="00C31FD7" w:rsidRPr="00C87282" w:rsidRDefault="00C31FD7" w:rsidP="00C8728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282">
              <w:rPr>
                <w:rFonts w:ascii="Times New Roman" w:hAnsi="Times New Roman" w:cs="Times New Roman"/>
                <w:sz w:val="24"/>
                <w:szCs w:val="24"/>
              </w:rPr>
              <w:t>11. Постановление Конституционного Суда РФ о то</w:t>
            </w:r>
            <w:r w:rsidRPr="00C8728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87282">
              <w:rPr>
                <w:rFonts w:ascii="Times New Roman" w:hAnsi="Times New Roman" w:cs="Times New Roman"/>
                <w:sz w:val="24"/>
                <w:szCs w:val="24"/>
              </w:rPr>
              <w:t>ковании ч. 1 ст. 112 Конституции РФ</w:t>
            </w:r>
          </w:p>
        </w:tc>
        <w:tc>
          <w:tcPr>
            <w:tcW w:w="2385" w:type="dxa"/>
          </w:tcPr>
          <w:p w:rsidR="00C31FD7" w:rsidRPr="00C87282" w:rsidRDefault="00C31FD7" w:rsidP="00C8728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1FD7" w:rsidRPr="00C87282" w:rsidRDefault="00C31FD7" w:rsidP="00AA5F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FA1" w:rsidRPr="00C87282" w:rsidRDefault="00C87282" w:rsidP="00AA5F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282">
        <w:rPr>
          <w:rFonts w:ascii="Times New Roman" w:hAnsi="Times New Roman" w:cs="Times New Roman"/>
          <w:b/>
          <w:sz w:val="24"/>
          <w:szCs w:val="24"/>
        </w:rPr>
        <w:t xml:space="preserve">Задание 5. </w:t>
      </w:r>
    </w:p>
    <w:p w:rsidR="00C31FD7" w:rsidRPr="00C87282" w:rsidRDefault="00C31FD7" w:rsidP="00C31FD7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282">
        <w:rPr>
          <w:rFonts w:ascii="Times New Roman" w:hAnsi="Times New Roman" w:cs="Times New Roman"/>
          <w:sz w:val="24"/>
          <w:szCs w:val="24"/>
        </w:rPr>
        <w:t xml:space="preserve">Распределите перечисленные акты по группам, указанным в таблице. </w:t>
      </w:r>
    </w:p>
    <w:p w:rsidR="00C31FD7" w:rsidRPr="00C87282" w:rsidRDefault="00C31FD7" w:rsidP="00C31FD7">
      <w:pPr>
        <w:widowControl w:val="0"/>
        <w:spacing w:after="12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87282">
        <w:rPr>
          <w:rFonts w:ascii="Times New Roman" w:hAnsi="Times New Roman" w:cs="Times New Roman"/>
          <w:i/>
          <w:sz w:val="24"/>
          <w:szCs w:val="24"/>
        </w:rPr>
        <w:t xml:space="preserve">Конституция РФ, Устав </w:t>
      </w:r>
      <w:proofErr w:type="spellStart"/>
      <w:r w:rsidRPr="00C87282">
        <w:rPr>
          <w:rFonts w:ascii="Times New Roman" w:hAnsi="Times New Roman" w:cs="Times New Roman"/>
          <w:i/>
          <w:sz w:val="24"/>
          <w:szCs w:val="24"/>
        </w:rPr>
        <w:t>ЗабГУ</w:t>
      </w:r>
      <w:proofErr w:type="spellEnd"/>
      <w:r w:rsidRPr="00C87282">
        <w:rPr>
          <w:rFonts w:ascii="Times New Roman" w:hAnsi="Times New Roman" w:cs="Times New Roman"/>
          <w:i/>
          <w:sz w:val="24"/>
          <w:szCs w:val="24"/>
        </w:rPr>
        <w:t>, Правила дорожного движения, Правила внутре</w:t>
      </w:r>
      <w:r w:rsidRPr="00C87282">
        <w:rPr>
          <w:rFonts w:ascii="Times New Roman" w:hAnsi="Times New Roman" w:cs="Times New Roman"/>
          <w:i/>
          <w:sz w:val="24"/>
          <w:szCs w:val="24"/>
        </w:rPr>
        <w:t>н</w:t>
      </w:r>
      <w:r w:rsidRPr="00C87282">
        <w:rPr>
          <w:rFonts w:ascii="Times New Roman" w:hAnsi="Times New Roman" w:cs="Times New Roman"/>
          <w:i/>
          <w:sz w:val="24"/>
          <w:szCs w:val="24"/>
        </w:rPr>
        <w:t>него распорядка учреждения здравоохранения, Устав Забайкальского края, ФКЗ «О пр</w:t>
      </w:r>
      <w:r w:rsidRPr="00C87282">
        <w:rPr>
          <w:rFonts w:ascii="Times New Roman" w:hAnsi="Times New Roman" w:cs="Times New Roman"/>
          <w:i/>
          <w:sz w:val="24"/>
          <w:szCs w:val="24"/>
        </w:rPr>
        <w:t>а</w:t>
      </w:r>
      <w:r w:rsidRPr="00C87282">
        <w:rPr>
          <w:rFonts w:ascii="Times New Roman" w:hAnsi="Times New Roman" w:cs="Times New Roman"/>
          <w:i/>
          <w:sz w:val="24"/>
          <w:szCs w:val="24"/>
        </w:rPr>
        <w:t>вительстве» Налоговый кодекс РФ, Федеральный бюджет на 2013 год, Таможенный к</w:t>
      </w:r>
      <w:r w:rsidRPr="00C87282">
        <w:rPr>
          <w:rFonts w:ascii="Times New Roman" w:hAnsi="Times New Roman" w:cs="Times New Roman"/>
          <w:i/>
          <w:sz w:val="24"/>
          <w:szCs w:val="24"/>
        </w:rPr>
        <w:t>о</w:t>
      </w:r>
      <w:r w:rsidRPr="00C87282">
        <w:rPr>
          <w:rFonts w:ascii="Times New Roman" w:hAnsi="Times New Roman" w:cs="Times New Roman"/>
          <w:i/>
          <w:sz w:val="24"/>
          <w:szCs w:val="24"/>
        </w:rPr>
        <w:t>декс, Указ Президента РФ о переходе на летнее время, Устав ООО, Постановление Пр</w:t>
      </w:r>
      <w:r w:rsidRPr="00C87282">
        <w:rPr>
          <w:rFonts w:ascii="Times New Roman" w:hAnsi="Times New Roman" w:cs="Times New Roman"/>
          <w:i/>
          <w:sz w:val="24"/>
          <w:szCs w:val="24"/>
        </w:rPr>
        <w:t>а</w:t>
      </w:r>
      <w:r w:rsidRPr="00C87282">
        <w:rPr>
          <w:rFonts w:ascii="Times New Roman" w:hAnsi="Times New Roman" w:cs="Times New Roman"/>
          <w:i/>
          <w:sz w:val="24"/>
          <w:szCs w:val="24"/>
        </w:rPr>
        <w:t>вительства РФ о правилах предоставления платных медицинских услуг, Администрати</w:t>
      </w:r>
      <w:r w:rsidRPr="00C87282">
        <w:rPr>
          <w:rFonts w:ascii="Times New Roman" w:hAnsi="Times New Roman" w:cs="Times New Roman"/>
          <w:i/>
          <w:sz w:val="24"/>
          <w:szCs w:val="24"/>
        </w:rPr>
        <w:t>в</w:t>
      </w:r>
      <w:r w:rsidRPr="00C87282">
        <w:rPr>
          <w:rFonts w:ascii="Times New Roman" w:hAnsi="Times New Roman" w:cs="Times New Roman"/>
          <w:i/>
          <w:sz w:val="24"/>
          <w:szCs w:val="24"/>
        </w:rPr>
        <w:t>ный регламент ГИБДД, Приказ Министра обороны о вещевом довольствии военносл</w:t>
      </w:r>
      <w:r w:rsidRPr="00C87282">
        <w:rPr>
          <w:rFonts w:ascii="Times New Roman" w:hAnsi="Times New Roman" w:cs="Times New Roman"/>
          <w:i/>
          <w:sz w:val="24"/>
          <w:szCs w:val="24"/>
        </w:rPr>
        <w:t>у</w:t>
      </w:r>
      <w:r w:rsidRPr="00C87282">
        <w:rPr>
          <w:rFonts w:ascii="Times New Roman" w:hAnsi="Times New Roman" w:cs="Times New Roman"/>
          <w:i/>
          <w:sz w:val="24"/>
          <w:szCs w:val="24"/>
        </w:rPr>
        <w:t>жащих.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0"/>
        <w:gridCol w:w="2229"/>
        <w:gridCol w:w="2901"/>
      </w:tblGrid>
      <w:tr w:rsidR="00C31FD7" w:rsidRPr="00C87282" w:rsidTr="002A3268">
        <w:tc>
          <w:tcPr>
            <w:tcW w:w="3590" w:type="dxa"/>
          </w:tcPr>
          <w:p w:rsidR="00C31FD7" w:rsidRPr="00C87282" w:rsidRDefault="00C31FD7" w:rsidP="00C872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282">
              <w:rPr>
                <w:rFonts w:ascii="Times New Roman" w:hAnsi="Times New Roman" w:cs="Times New Roman"/>
                <w:b/>
                <w:sz w:val="24"/>
                <w:szCs w:val="24"/>
              </w:rPr>
              <w:t>Законы</w:t>
            </w:r>
          </w:p>
        </w:tc>
        <w:tc>
          <w:tcPr>
            <w:tcW w:w="2229" w:type="dxa"/>
          </w:tcPr>
          <w:p w:rsidR="00C31FD7" w:rsidRPr="00C87282" w:rsidRDefault="00C31FD7" w:rsidP="00C872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Подзаконные </w:t>
            </w:r>
          </w:p>
          <w:p w:rsidR="00C31FD7" w:rsidRPr="00C87282" w:rsidRDefault="00C31FD7" w:rsidP="00C872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282">
              <w:rPr>
                <w:rFonts w:ascii="Times New Roman" w:hAnsi="Times New Roman" w:cs="Times New Roman"/>
                <w:b/>
                <w:sz w:val="24"/>
                <w:szCs w:val="24"/>
              </w:rPr>
              <w:t>акты</w:t>
            </w:r>
          </w:p>
        </w:tc>
        <w:tc>
          <w:tcPr>
            <w:tcW w:w="2901" w:type="dxa"/>
          </w:tcPr>
          <w:p w:rsidR="00C31FD7" w:rsidRPr="00C87282" w:rsidRDefault="00C31FD7" w:rsidP="00C872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Локальные </w:t>
            </w:r>
          </w:p>
          <w:p w:rsidR="00C31FD7" w:rsidRPr="00C87282" w:rsidRDefault="00C31FD7" w:rsidP="00C872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282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акты</w:t>
            </w:r>
          </w:p>
        </w:tc>
      </w:tr>
      <w:tr w:rsidR="00C31FD7" w:rsidRPr="00C87282" w:rsidTr="002A3268">
        <w:tc>
          <w:tcPr>
            <w:tcW w:w="3590" w:type="dxa"/>
          </w:tcPr>
          <w:p w:rsidR="00C31FD7" w:rsidRPr="00C87282" w:rsidRDefault="00C31FD7" w:rsidP="00C8728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C31FD7" w:rsidRPr="00C87282" w:rsidRDefault="00C31FD7" w:rsidP="00C8728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</w:tcPr>
          <w:p w:rsidR="00C31FD7" w:rsidRPr="00C87282" w:rsidRDefault="00C31FD7" w:rsidP="00C8728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FD7" w:rsidRPr="00C87282" w:rsidTr="002A3268">
        <w:tc>
          <w:tcPr>
            <w:tcW w:w="3590" w:type="dxa"/>
          </w:tcPr>
          <w:p w:rsidR="00C31FD7" w:rsidRPr="00C87282" w:rsidRDefault="00C31FD7" w:rsidP="00C8728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C31FD7" w:rsidRPr="00C87282" w:rsidRDefault="00C31FD7" w:rsidP="00C8728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</w:tcPr>
          <w:p w:rsidR="00C31FD7" w:rsidRPr="00C87282" w:rsidRDefault="00C31FD7" w:rsidP="00C8728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FD7" w:rsidRPr="00C87282" w:rsidTr="002A3268">
        <w:tc>
          <w:tcPr>
            <w:tcW w:w="3590" w:type="dxa"/>
          </w:tcPr>
          <w:p w:rsidR="00C31FD7" w:rsidRPr="00C87282" w:rsidRDefault="00C31FD7" w:rsidP="00C8728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C31FD7" w:rsidRPr="00C87282" w:rsidRDefault="00C31FD7" w:rsidP="00C8728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</w:tcPr>
          <w:p w:rsidR="00C31FD7" w:rsidRPr="00C87282" w:rsidRDefault="00C31FD7" w:rsidP="00C8728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FD7" w:rsidRPr="00C87282" w:rsidTr="002A3268">
        <w:tc>
          <w:tcPr>
            <w:tcW w:w="3590" w:type="dxa"/>
          </w:tcPr>
          <w:p w:rsidR="00C31FD7" w:rsidRPr="00C87282" w:rsidRDefault="00C31FD7" w:rsidP="00C8728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C31FD7" w:rsidRPr="00C87282" w:rsidRDefault="00C31FD7" w:rsidP="00C8728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</w:tcPr>
          <w:p w:rsidR="00C31FD7" w:rsidRPr="00C87282" w:rsidRDefault="00C31FD7" w:rsidP="00C8728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4CFC" w:rsidRPr="00C87282" w:rsidRDefault="00664CFC" w:rsidP="00AA5FA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4CFC" w:rsidRPr="00C87282" w:rsidSect="0066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F72A0"/>
    <w:multiLevelType w:val="hybridMultilevel"/>
    <w:tmpl w:val="15D4AC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">
    <w:nsid w:val="4BF9611A"/>
    <w:multiLevelType w:val="hybridMultilevel"/>
    <w:tmpl w:val="9EB4E696"/>
    <w:lvl w:ilvl="0" w:tplc="B2388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A5FA1"/>
    <w:rsid w:val="00233162"/>
    <w:rsid w:val="003C5F39"/>
    <w:rsid w:val="00525D36"/>
    <w:rsid w:val="00622885"/>
    <w:rsid w:val="00664CFC"/>
    <w:rsid w:val="008A2335"/>
    <w:rsid w:val="00AA5FA1"/>
    <w:rsid w:val="00C31FD7"/>
    <w:rsid w:val="00C87282"/>
    <w:rsid w:val="00CE2740"/>
    <w:rsid w:val="00D7180B"/>
    <w:rsid w:val="00DF0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5FA1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C31FD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C31F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C31FD7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31F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cord.gg/eex6KK2" TargetMode="External"/><Relationship Id="rId5" Type="http://schemas.openxmlformats.org/officeDocument/2006/relationships/hyperlink" Target="https://discord.gg/eex6KK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MamkinaIN</dc:creator>
  <cp:lastModifiedBy>KondratyevaEV</cp:lastModifiedBy>
  <cp:revision>2</cp:revision>
  <dcterms:created xsi:type="dcterms:W3CDTF">2021-01-11T06:51:00Z</dcterms:created>
  <dcterms:modified xsi:type="dcterms:W3CDTF">2021-01-11T06:51:00Z</dcterms:modified>
</cp:coreProperties>
</file>