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C1" w:rsidRDefault="00BF6A37" w:rsidP="00BF6A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A37">
        <w:rPr>
          <w:rFonts w:ascii="Times New Roman" w:hAnsi="Times New Roman" w:cs="Times New Roman"/>
          <w:b/>
          <w:sz w:val="32"/>
          <w:szCs w:val="32"/>
        </w:rPr>
        <w:t>Задания по диалектологии</w:t>
      </w:r>
    </w:p>
    <w:p w:rsidR="00BF6A37" w:rsidRDefault="00BF6A37" w:rsidP="00BF6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6A37">
        <w:rPr>
          <w:rFonts w:ascii="Times New Roman" w:hAnsi="Times New Roman" w:cs="Times New Roman"/>
          <w:sz w:val="28"/>
          <w:szCs w:val="28"/>
        </w:rPr>
        <w:t xml:space="preserve">Прочитать </w:t>
      </w:r>
      <w:r>
        <w:rPr>
          <w:rFonts w:ascii="Times New Roman" w:hAnsi="Times New Roman" w:cs="Times New Roman"/>
          <w:sz w:val="28"/>
          <w:szCs w:val="28"/>
        </w:rPr>
        <w:t xml:space="preserve"> страницы из учебного пособия «Русская диалектология»  В.В. Колесова, посвящённые диалектному членению русского языка.</w:t>
      </w:r>
    </w:p>
    <w:p w:rsidR="00BF6A37" w:rsidRDefault="00BF6A37" w:rsidP="00BF6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конспект, в котором отразить классификации говоров по разным основаниям.</w:t>
      </w:r>
    </w:p>
    <w:p w:rsidR="00BF6A37" w:rsidRPr="00BF6A37" w:rsidRDefault="00BF6A37" w:rsidP="00BF6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вынести на карточки.</w:t>
      </w:r>
    </w:p>
    <w:sectPr w:rsidR="00BF6A37" w:rsidRPr="00BF6A37" w:rsidSect="0013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E2E36"/>
    <w:multiLevelType w:val="hybridMultilevel"/>
    <w:tmpl w:val="B04A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A37"/>
    <w:rsid w:val="00135CC1"/>
    <w:rsid w:val="00B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2020-04-14T16:01:00Z</dcterms:created>
  <dcterms:modified xsi:type="dcterms:W3CDTF">2020-04-14T16:06:00Z</dcterms:modified>
</cp:coreProperties>
</file>