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2C" w:rsidRDefault="0009382C" w:rsidP="00AE1FE7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bookmarkStart w:id="0" w:name="_GoBack"/>
      <w:bookmarkEnd w:id="0"/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B12D0B">
        <w:rPr>
          <w:rFonts w:ascii="Times New Roman" w:hAnsi="Times New Roman"/>
          <w:i/>
          <w:sz w:val="28"/>
          <w:szCs w:val="28"/>
          <w:lang w:val="ru-RU"/>
        </w:rPr>
        <w:t>История России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AE1FE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92447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-1</w:t>
      </w:r>
      <w:r w:rsidR="00805581">
        <w:rPr>
          <w:rFonts w:ascii="Times New Roman" w:hAnsi="Times New Roman"/>
          <w:sz w:val="28"/>
          <w:szCs w:val="28"/>
          <w:lang w:val="ru-RU"/>
        </w:rPr>
        <w:t>8</w:t>
      </w:r>
    </w:p>
    <w:p w:rsidR="0009382C" w:rsidRDefault="00805581" w:rsidP="00AE1FE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 w:rsidR="00CE7D97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9382C" w:rsidRDefault="0009382C" w:rsidP="0009382C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D77B3" w:rsidRDefault="008E10F8" w:rsidP="0009382C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Практическое занятие</w:t>
      </w:r>
    </w:p>
    <w:p w:rsidR="00542FA4" w:rsidRDefault="008E10F8" w:rsidP="0063477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Практическое занятие</w:t>
      </w:r>
      <w:r w:rsidR="00542FA4" w:rsidRPr="00BD77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тся в соответствии с утвержденным расписанием на платформе </w:t>
      </w:r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6" w:tgtFrame="_blank" w:history="1"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http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://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disrm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1.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zabgu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.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ru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/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b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/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nnq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-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zzh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-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zwv</w:t>
        </w:r>
      </w:hyperlink>
    </w:p>
    <w:p w:rsidR="00BD77B3" w:rsidRDefault="00BD77B3" w:rsidP="0009382C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886B0A" w:rsidRPr="00886B0A" w:rsidRDefault="00886B0A" w:rsidP="00886B0A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886B0A"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</w:t>
      </w:r>
      <w:r w:rsidR="00805581">
        <w:rPr>
          <w:rFonts w:ascii="Times New Roman" w:hAnsi="Times New Roman"/>
          <w:b/>
          <w:i/>
          <w:sz w:val="28"/>
          <w:szCs w:val="28"/>
          <w:lang w:val="ru-RU"/>
        </w:rPr>
        <w:t>1</w:t>
      </w:r>
      <w:r w:rsidRPr="00886B0A">
        <w:rPr>
          <w:rFonts w:ascii="Times New Roman" w:hAnsi="Times New Roman"/>
          <w:b/>
          <w:i/>
          <w:sz w:val="28"/>
          <w:szCs w:val="28"/>
          <w:lang w:val="ru-RU"/>
        </w:rPr>
        <w:t>: Великая реформа</w:t>
      </w:r>
    </w:p>
    <w:p w:rsidR="00886B0A" w:rsidRPr="00886B0A" w:rsidRDefault="00E74598" w:rsidP="00886B0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886B0A" w:rsidRPr="00886B0A">
        <w:rPr>
          <w:rFonts w:ascii="Times New Roman" w:hAnsi="Times New Roman"/>
          <w:sz w:val="28"/>
          <w:szCs w:val="28"/>
          <w:lang w:val="ru-RU"/>
        </w:rPr>
        <w:t>. Содержание реформы: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- личное освобождение крестьян;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- наделение крестьян землей;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- временнообязанное состояние крестьян;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- выкупная операция.</w:t>
      </w:r>
    </w:p>
    <w:p w:rsidR="00886B0A" w:rsidRPr="00886B0A" w:rsidRDefault="00E74598" w:rsidP="00886B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886B0A" w:rsidRPr="00886B0A">
        <w:rPr>
          <w:rFonts w:ascii="Times New Roman" w:hAnsi="Times New Roman"/>
          <w:sz w:val="28"/>
          <w:szCs w:val="28"/>
          <w:lang w:val="ru-RU"/>
        </w:rPr>
        <w:t>. Революция «снизу» или реформа «сверху»? Отмена крепостного права: итоги и значение.</w:t>
      </w:r>
    </w:p>
    <w:p w:rsidR="00886B0A" w:rsidRPr="00886B0A" w:rsidRDefault="00886B0A" w:rsidP="00886B0A">
      <w:pPr>
        <w:jc w:val="both"/>
        <w:rPr>
          <w:sz w:val="28"/>
          <w:szCs w:val="28"/>
          <w:lang w:val="ru-RU"/>
        </w:rPr>
      </w:pPr>
    </w:p>
    <w:p w:rsidR="00886B0A" w:rsidRPr="00D75B4A" w:rsidRDefault="00886B0A" w:rsidP="00886B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75B4A">
        <w:rPr>
          <w:rFonts w:ascii="Times New Roman" w:hAnsi="Times New Roman"/>
          <w:b/>
          <w:sz w:val="28"/>
          <w:szCs w:val="28"/>
          <w:lang w:val="ru-RU"/>
        </w:rPr>
        <w:t>Методические указания</w:t>
      </w:r>
    </w:p>
    <w:p w:rsidR="00886B0A" w:rsidRPr="00886B0A" w:rsidRDefault="00886B0A" w:rsidP="00886B0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При изучении данной темы важно уяснить, что вторая половина </w:t>
      </w:r>
      <w:r w:rsidRPr="00886B0A">
        <w:rPr>
          <w:rFonts w:ascii="Times New Roman" w:hAnsi="Times New Roman"/>
          <w:sz w:val="28"/>
          <w:szCs w:val="28"/>
        </w:rPr>
        <w:t>XIX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в., совпавшая по времени с царствованием Александра </w:t>
      </w:r>
      <w:r w:rsidRPr="00886B0A">
        <w:rPr>
          <w:rFonts w:ascii="Times New Roman" w:hAnsi="Times New Roman"/>
          <w:sz w:val="28"/>
          <w:szCs w:val="28"/>
        </w:rPr>
        <w:t>II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, является одним из переломных периодов, обеспечивших условия для экономического взлета конца столетия. Отмена крепостного права, реформы в экономической сфере потребовали также перемен в общественно-политической жизни страны. Такие перемены были достигнуты благодаря земской, городской, судебной и военной реформам. Отмена крепостного права ограничила позиции дворянства в экономике, а городская и земская реформы - права дворян в управлении на местах и соответственно расширили доступ буржуазии к местному самоуправлению, введение принципа всеобщей воинской повинности уравняло сословия в правах при формировании воинского контингента, а судебная реформа была наиболее демократична, так как в судопроизводство были введены наиболее демократичные принципы, такие как состязательность обвинения и защиты в ходе судебного разбирательства, а также участие присяжных заседателей на процессе. Освобождение рабочих рук в связи с отменой крепостного права и повышение роли городского сословия в общественной жизни привели к повышению темпов экономического роста страны. Темпы роста российской экономики во второй половине </w:t>
      </w:r>
      <w:r w:rsidRPr="00886B0A">
        <w:rPr>
          <w:rFonts w:ascii="Times New Roman" w:hAnsi="Times New Roman"/>
          <w:sz w:val="28"/>
          <w:szCs w:val="28"/>
        </w:rPr>
        <w:t>XIX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в. были выше, чем в любой другой стране мира в соответствующий период развития. В то же время компромиссный характер реформ вызывал недовольство радикально настроенных слоев общества и способствовал росту революционных выступлений.</w:t>
      </w:r>
    </w:p>
    <w:p w:rsidR="00886B0A" w:rsidRPr="00886B0A" w:rsidRDefault="00886B0A" w:rsidP="00886B0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lastRenderedPageBreak/>
        <w:t xml:space="preserve">При подготовке вопроса о причинах крестьянской реформы 1861 г. следует разобраться в том, что эта реформа, назревшая в стране с конца </w:t>
      </w:r>
      <w:r w:rsidRPr="00886B0A">
        <w:rPr>
          <w:rFonts w:ascii="Times New Roman" w:hAnsi="Times New Roman"/>
          <w:sz w:val="28"/>
          <w:szCs w:val="28"/>
        </w:rPr>
        <w:t>XVIII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в., была проведена после неудачной для России Крымской (Восточной) войны. Нужно выяснить, в чем состояло технико-экономическое отставание России, и чем сохранение отсталости угрожало стране. Необходимо также проанализировать особенности социально-политической обстановки в стране в 50-е гг. </w:t>
      </w:r>
      <w:r w:rsidRPr="00886B0A">
        <w:rPr>
          <w:rFonts w:ascii="Times New Roman" w:hAnsi="Times New Roman"/>
          <w:sz w:val="28"/>
          <w:szCs w:val="28"/>
        </w:rPr>
        <w:t>XIX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в., показать личную роль Александра </w:t>
      </w:r>
      <w:r w:rsidRPr="00886B0A">
        <w:rPr>
          <w:rFonts w:ascii="Times New Roman" w:hAnsi="Times New Roman"/>
          <w:sz w:val="28"/>
          <w:szCs w:val="28"/>
        </w:rPr>
        <w:t>II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в подготовке и проведении реформ. Доказать или опровергнуть мнение ряда историков, что, несмотря на сложность положения, Россия в тот период все же не стояла еще у последней черты, и в проведении реформ личная позиция царя имела большое значение. </w:t>
      </w:r>
    </w:p>
    <w:p w:rsidR="00886B0A" w:rsidRPr="00886B0A" w:rsidRDefault="00886B0A" w:rsidP="00886B0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Крестьянская реформа 1861 г. явилась наиболее значительной из всех, так как она касалась основ экономического устройства в обществе. При изучении темы необходимо обратить внимание на то, как проходила подготовка реформы, какие существовали проекты, выяснить, когда эта подготовка началась, какие учреждения были созданы, и в чем состоял буржуазный характер проводившейся реформы. Для раскрытия вопроса о ее содержании следует познакомиться и проанализировать документы, явившиеся итогом работы над реформой, в частности </w:t>
      </w:r>
      <w:r w:rsidRPr="00886B0A">
        <w:rPr>
          <w:rFonts w:ascii="Times New Roman" w:hAnsi="Times New Roman"/>
          <w:i/>
          <w:sz w:val="28"/>
          <w:szCs w:val="28"/>
          <w:lang w:val="ru-RU"/>
        </w:rPr>
        <w:t>«Положение о крестьянах, вышедших из крепостной зависимости» и «</w:t>
      </w: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Манифест об </w:t>
      </w:r>
      <w:r w:rsidR="000305BD" w:rsidRPr="00886B0A">
        <w:rPr>
          <w:rFonts w:ascii="Times New Roman" w:hAnsi="Times New Roman"/>
          <w:bCs/>
          <w:i/>
          <w:sz w:val="28"/>
          <w:szCs w:val="28"/>
          <w:lang w:val="ru-RU"/>
        </w:rPr>
        <w:t>освобождении</w:t>
      </w: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 крестьян от 19 февраля 1861 года»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86B0A" w:rsidRPr="00886B0A" w:rsidRDefault="00886B0A" w:rsidP="00886B0A"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886B0A">
        <w:rPr>
          <w:rFonts w:ascii="Times New Roman" w:hAnsi="Times New Roman"/>
          <w:color w:val="000000"/>
          <w:sz w:val="28"/>
          <w:szCs w:val="28"/>
          <w:lang w:val="ru-RU"/>
        </w:rPr>
        <w:t>В ходе занятия должны быть раскрыты следующие о</w:t>
      </w:r>
      <w:r w:rsidRPr="00886B0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сновные понятия: </w:t>
      </w:r>
      <w:r w:rsidRPr="00886B0A">
        <w:rPr>
          <w:rFonts w:ascii="Times New Roman" w:hAnsi="Times New Roman"/>
          <w:i/>
          <w:color w:val="000000"/>
          <w:sz w:val="28"/>
          <w:szCs w:val="28"/>
          <w:lang w:val="ru-RU"/>
        </w:rPr>
        <w:t>выкупные платежи, общинное землевладение, временнообязанные крестьяне, отрезки, прирезки, чересполосица, уставная грамота.</w:t>
      </w:r>
    </w:p>
    <w:p w:rsidR="00886B0A" w:rsidRPr="00886B0A" w:rsidRDefault="00886B0A" w:rsidP="00886B0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86B0A" w:rsidRPr="00805581" w:rsidRDefault="00886B0A" w:rsidP="00886B0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5581">
        <w:rPr>
          <w:rFonts w:ascii="Times New Roman" w:hAnsi="Times New Roman"/>
          <w:b/>
          <w:sz w:val="28"/>
          <w:szCs w:val="28"/>
          <w:lang w:val="ru-RU"/>
        </w:rPr>
        <w:t>Документы</w:t>
      </w:r>
    </w:p>
    <w:p w:rsidR="00886B0A" w:rsidRPr="00886B0A" w:rsidRDefault="00886B0A" w:rsidP="00886B0A">
      <w:pPr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1. Речь Александра </w:t>
      </w:r>
      <w:r w:rsidRPr="00886B0A">
        <w:rPr>
          <w:rFonts w:ascii="Times New Roman" w:hAnsi="Times New Roman"/>
          <w:bCs/>
          <w:i/>
          <w:sz w:val="28"/>
          <w:szCs w:val="28"/>
        </w:rPr>
        <w:t>II</w:t>
      </w: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 в Государственном совете. 28 января 1861 г. – </w:t>
      </w:r>
      <w:r w:rsidRPr="00886B0A">
        <w:rPr>
          <w:rFonts w:ascii="Times New Roman" w:hAnsi="Times New Roman"/>
          <w:bCs/>
          <w:i/>
          <w:sz w:val="28"/>
          <w:szCs w:val="28"/>
        </w:rPr>
        <w:t>U</w:t>
      </w:r>
      <w:r w:rsidRPr="00886B0A">
        <w:rPr>
          <w:rFonts w:ascii="Times New Roman" w:hAnsi="Times New Roman"/>
          <w:bCs/>
          <w:i/>
          <w:caps/>
          <w:sz w:val="28"/>
          <w:szCs w:val="28"/>
        </w:rPr>
        <w:t>rl</w:t>
      </w: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>:</w:t>
      </w:r>
      <w:hyperlink r:id="rId7" w:history="1"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</w:rPr>
          <w:t>http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  <w:lang w:val="ru-RU"/>
          </w:rPr>
          <w:t>://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</w:rPr>
          <w:t>nik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  <w:lang w:val="ru-RU"/>
          </w:rPr>
          <w:t>2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</w:rPr>
          <w:t>nik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  <w:lang w:val="ru-RU"/>
          </w:rPr>
          <w:t>.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</w:rPr>
          <w:t>ru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  <w:lang w:val="ru-RU"/>
          </w:rPr>
          <w:t>/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</w:rPr>
          <w:t>node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  <w:lang w:val="ru-RU"/>
          </w:rPr>
          <w:t>/1281</w:t>
        </w:r>
      </w:hyperlink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</w:p>
    <w:p w:rsidR="00886B0A" w:rsidRPr="00886B0A" w:rsidRDefault="00886B0A" w:rsidP="00886B0A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2. Общее Положение о крестьянах, вышедших из крепостной зависимости 19 февраля 1861 г. - </w:t>
      </w:r>
      <w:r w:rsidRPr="00886B0A">
        <w:rPr>
          <w:rFonts w:ascii="Times New Roman" w:hAnsi="Times New Roman"/>
          <w:bCs/>
          <w:i/>
          <w:sz w:val="28"/>
          <w:szCs w:val="28"/>
        </w:rPr>
        <w:t>U</w:t>
      </w:r>
      <w:r w:rsidRPr="00886B0A">
        <w:rPr>
          <w:rFonts w:ascii="Times New Roman" w:hAnsi="Times New Roman"/>
          <w:bCs/>
          <w:i/>
          <w:caps/>
          <w:sz w:val="28"/>
          <w:szCs w:val="28"/>
        </w:rPr>
        <w:t>rl</w:t>
      </w: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: </w:t>
      </w:r>
      <w:hyperlink r:id="rId8" w:history="1"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http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://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www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.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hrono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.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ru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/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dokum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/1800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dok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/18610219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polozh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.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php</w:t>
        </w:r>
      </w:hyperlink>
      <w:r w:rsidRPr="00886B0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886B0A" w:rsidRPr="00886B0A" w:rsidRDefault="00886B0A" w:rsidP="00886B0A">
      <w:pPr>
        <w:jc w:val="both"/>
        <w:outlineLvl w:val="1"/>
        <w:rPr>
          <w:rFonts w:ascii="Times New Roman" w:hAnsi="Times New Roman"/>
          <w:i/>
          <w:sz w:val="28"/>
          <w:szCs w:val="28"/>
          <w:lang w:val="ru-RU"/>
        </w:rPr>
      </w:pP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3. Манифест 19 февраля 1861 года «О всемилостивейшем даровании крепостным людям прав состояния свободных сельских обывателей» </w:t>
      </w:r>
      <w:r w:rsidRPr="00886B0A">
        <w:rPr>
          <w:rFonts w:ascii="Times New Roman" w:hAnsi="Times New Roman"/>
          <w:bCs/>
          <w:sz w:val="28"/>
          <w:szCs w:val="28"/>
          <w:lang w:val="ru-RU"/>
        </w:rPr>
        <w:t xml:space="preserve">(1861.03.05). - </w:t>
      </w:r>
      <w:r w:rsidRPr="00886B0A">
        <w:rPr>
          <w:rFonts w:ascii="Times New Roman" w:hAnsi="Times New Roman"/>
          <w:bCs/>
          <w:i/>
          <w:sz w:val="28"/>
          <w:szCs w:val="28"/>
        </w:rPr>
        <w:t>U</w:t>
      </w:r>
      <w:r w:rsidRPr="00886B0A">
        <w:rPr>
          <w:rFonts w:ascii="Times New Roman" w:hAnsi="Times New Roman"/>
          <w:bCs/>
          <w:i/>
          <w:caps/>
          <w:sz w:val="28"/>
          <w:szCs w:val="28"/>
        </w:rPr>
        <w:t>rl</w:t>
      </w: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>:</w:t>
      </w:r>
      <w:hyperlink r:id="rId9" w:history="1"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http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://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www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.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hrono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.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ru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/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dokum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/1800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dok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/18610219.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php</w:t>
        </w:r>
      </w:hyperlink>
      <w:r w:rsidRPr="00886B0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886B0A" w:rsidRPr="00886B0A" w:rsidRDefault="00886B0A" w:rsidP="00886B0A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86B0A" w:rsidRPr="00886B0A" w:rsidRDefault="00886B0A" w:rsidP="00886B0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86B0A">
        <w:rPr>
          <w:rFonts w:ascii="Times New Roman" w:hAnsi="Times New Roman"/>
          <w:b/>
          <w:sz w:val="28"/>
          <w:szCs w:val="28"/>
        </w:rPr>
        <w:t>Литература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bCs/>
          <w:sz w:val="28"/>
          <w:szCs w:val="28"/>
          <w:lang w:val="ru-RU"/>
        </w:rPr>
        <w:t xml:space="preserve">Воронин В.Е. 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Политические взгляды и замыслы великого князя Константина Николаевича в середине 1860-х гг. // Отечественная история. </w:t>
      </w:r>
      <w:r w:rsidRPr="00886B0A">
        <w:rPr>
          <w:rFonts w:ascii="Times New Roman" w:hAnsi="Times New Roman"/>
          <w:bCs/>
          <w:sz w:val="28"/>
          <w:szCs w:val="28"/>
        </w:rPr>
        <w:t>2007. № 5</w:t>
      </w:r>
      <w:r w:rsidRPr="00886B0A">
        <w:rPr>
          <w:rFonts w:ascii="Times New Roman" w:hAnsi="Times New Roman"/>
          <w:sz w:val="28"/>
          <w:szCs w:val="28"/>
        </w:rPr>
        <w:t>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Дьяков В.А. Исторические альтернативы для Европы 40-70-х гг. </w:t>
      </w:r>
      <w:r w:rsidRPr="00886B0A">
        <w:rPr>
          <w:rFonts w:ascii="Times New Roman" w:hAnsi="Times New Roman"/>
          <w:sz w:val="28"/>
          <w:szCs w:val="28"/>
        </w:rPr>
        <w:t>ХIХ в. // Вопросы истории. 1993. № 7.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Конец крепостничества в России: документы, письма, мемуары, статьи. </w:t>
      </w:r>
      <w:r w:rsidRPr="00886B0A">
        <w:rPr>
          <w:rFonts w:ascii="Times New Roman" w:hAnsi="Times New Roman"/>
          <w:sz w:val="28"/>
          <w:szCs w:val="28"/>
        </w:rPr>
        <w:t>Сост. В.А. Федоров. – М.: МГУ, 1994. 528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lastRenderedPageBreak/>
        <w:t xml:space="preserve">Зайончковский П.А. Отмена крепостного права в России. - М.: Просвещение, 1968. </w:t>
      </w:r>
      <w:r w:rsidRPr="00886B0A">
        <w:rPr>
          <w:rFonts w:ascii="Times New Roman" w:hAnsi="Times New Roman"/>
          <w:sz w:val="28"/>
          <w:szCs w:val="28"/>
        </w:rPr>
        <w:t>368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Захарова Л.Г. </w:t>
      </w:r>
      <w:r w:rsidRPr="00886B0A">
        <w:rPr>
          <w:rFonts w:ascii="Times New Roman" w:hAnsi="Times New Roman"/>
          <w:bCs/>
          <w:sz w:val="28"/>
          <w:szCs w:val="28"/>
          <w:lang w:val="ru-RU"/>
        </w:rPr>
        <w:t xml:space="preserve">Великие реформы 1860-1870-х годов: поворотный пункт российской истории? // </w:t>
      </w:r>
      <w:r w:rsidRPr="00886B0A">
        <w:rPr>
          <w:rFonts w:ascii="Times New Roman" w:hAnsi="Times New Roman"/>
          <w:bCs/>
          <w:iCs/>
          <w:sz w:val="28"/>
          <w:szCs w:val="28"/>
          <w:lang w:val="ru-RU"/>
        </w:rPr>
        <w:t xml:space="preserve">Отечественная история. </w:t>
      </w:r>
      <w:r w:rsidRPr="00886B0A">
        <w:rPr>
          <w:rFonts w:ascii="Times New Roman" w:hAnsi="Times New Roman"/>
          <w:bCs/>
          <w:iCs/>
          <w:sz w:val="28"/>
          <w:szCs w:val="28"/>
        </w:rPr>
        <w:t>2005. № 4.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Захарова Л.Г. Александр </w:t>
      </w:r>
      <w:r w:rsidRPr="00886B0A">
        <w:rPr>
          <w:rFonts w:ascii="Times New Roman" w:hAnsi="Times New Roman"/>
          <w:sz w:val="28"/>
          <w:szCs w:val="28"/>
        </w:rPr>
        <w:t>II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// Вопросы истории. </w:t>
      </w:r>
      <w:r w:rsidRPr="00886B0A">
        <w:rPr>
          <w:rFonts w:ascii="Times New Roman" w:hAnsi="Times New Roman"/>
          <w:sz w:val="28"/>
          <w:szCs w:val="28"/>
        </w:rPr>
        <w:t>1992. №№ 6-7.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Захарова Л.Г. Самодержавие и отмена крепостного права в России. - М.: Изд-во Московского ун-та, 1984. </w:t>
      </w:r>
      <w:r w:rsidRPr="00886B0A">
        <w:rPr>
          <w:rFonts w:ascii="Times New Roman" w:hAnsi="Times New Roman"/>
          <w:sz w:val="28"/>
          <w:szCs w:val="28"/>
        </w:rPr>
        <w:t>256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Литвак Б.Г. Реформы и революции в России // История СССР. 1991. </w:t>
      </w:r>
      <w:r w:rsidRPr="00886B0A">
        <w:rPr>
          <w:rFonts w:ascii="Times New Roman" w:hAnsi="Times New Roman"/>
          <w:sz w:val="28"/>
          <w:szCs w:val="28"/>
        </w:rPr>
        <w:t>№ 2.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Литвак Б.Г. Переворот 1861 года в России: почему не реализовалась реформаторская альтернатива. – М.: Политиздат, 1991. </w:t>
      </w:r>
      <w:r w:rsidRPr="00886B0A">
        <w:rPr>
          <w:rFonts w:ascii="Times New Roman" w:hAnsi="Times New Roman"/>
          <w:sz w:val="28"/>
          <w:szCs w:val="28"/>
        </w:rPr>
        <w:t>302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Ляшенко Л.М. Царь – освободитель: Жизнь и деяния Александра </w:t>
      </w:r>
      <w:r w:rsidRPr="00886B0A">
        <w:rPr>
          <w:rFonts w:ascii="Times New Roman" w:hAnsi="Times New Roman"/>
          <w:sz w:val="28"/>
          <w:szCs w:val="28"/>
        </w:rPr>
        <w:t>II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. - М.: Владос,1994. </w:t>
      </w:r>
      <w:r w:rsidRPr="00886B0A">
        <w:rPr>
          <w:rFonts w:ascii="Times New Roman" w:hAnsi="Times New Roman"/>
          <w:sz w:val="28"/>
          <w:szCs w:val="28"/>
        </w:rPr>
        <w:t>240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Отечественная история: учебное пособие / Под ред. Р.В. Дегтяревой, С.Н.Полторака. 2 изд.,  испр. и доп. – М.: Гардарики, 2005. </w:t>
      </w:r>
      <w:r w:rsidRPr="00886B0A">
        <w:rPr>
          <w:rFonts w:ascii="Times New Roman" w:hAnsi="Times New Roman"/>
          <w:sz w:val="28"/>
          <w:szCs w:val="28"/>
        </w:rPr>
        <w:t>397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Татищев С.С. </w:t>
      </w:r>
      <w:r w:rsidRPr="00886B0A">
        <w:rPr>
          <w:rFonts w:ascii="Times New Roman" w:hAnsi="Times New Roman"/>
          <w:bCs/>
          <w:sz w:val="28"/>
          <w:szCs w:val="28"/>
          <w:lang w:val="ru-RU"/>
        </w:rPr>
        <w:t xml:space="preserve">Император Александр Второй. В двух книгах. Кн. 1. 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Серия Актуальная история России. </w:t>
      </w:r>
      <w:r w:rsidRPr="00886B0A">
        <w:rPr>
          <w:rFonts w:ascii="Times New Roman" w:hAnsi="Times New Roman"/>
          <w:sz w:val="28"/>
          <w:szCs w:val="28"/>
        </w:rPr>
        <w:t>М.: Чарли, 1996. 608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Татищев С.С. </w:t>
      </w:r>
      <w:r w:rsidRPr="00886B0A">
        <w:rPr>
          <w:rFonts w:ascii="Times New Roman" w:hAnsi="Times New Roman"/>
          <w:bCs/>
          <w:sz w:val="28"/>
          <w:szCs w:val="28"/>
          <w:lang w:val="ru-RU"/>
        </w:rPr>
        <w:t xml:space="preserve">Император Александр Второй. В двух книгах. Кн. 2. 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Серия Актуальная история России. </w:t>
      </w:r>
      <w:r w:rsidRPr="00886B0A">
        <w:rPr>
          <w:rFonts w:ascii="Times New Roman" w:hAnsi="Times New Roman"/>
          <w:sz w:val="28"/>
          <w:szCs w:val="28"/>
        </w:rPr>
        <w:t>М.: Чарли, 1996. 672 с., ил.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Фортунатов В.В. Отечественная история: учебное пособие для гуманитарных вузов / В.В. Фортунатов. – СПб.: Питер, 2008. </w:t>
      </w:r>
      <w:r w:rsidRPr="00886B0A">
        <w:rPr>
          <w:rFonts w:ascii="Times New Roman" w:hAnsi="Times New Roman"/>
          <w:sz w:val="28"/>
          <w:szCs w:val="28"/>
        </w:rPr>
        <w:t>352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Шестопалов А.П. Лица и дела Секретного комитета по крестьянскому делу. </w:t>
      </w:r>
      <w:r w:rsidRPr="00886B0A">
        <w:rPr>
          <w:rFonts w:ascii="Times New Roman" w:hAnsi="Times New Roman"/>
          <w:sz w:val="28"/>
          <w:szCs w:val="28"/>
        </w:rPr>
        <w:t>1857 - 1858 гг. // Вопросы истории. 2005. № 4.</w:t>
      </w:r>
    </w:p>
    <w:p w:rsidR="00923921" w:rsidRPr="00886B0A" w:rsidRDefault="00923921" w:rsidP="0009382C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sectPr w:rsidR="00923921" w:rsidRPr="00886B0A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60F6"/>
    <w:multiLevelType w:val="multilevel"/>
    <w:tmpl w:val="3036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2C"/>
    <w:rsid w:val="000305BD"/>
    <w:rsid w:val="0009382C"/>
    <w:rsid w:val="000E6643"/>
    <w:rsid w:val="00161E07"/>
    <w:rsid w:val="0018412D"/>
    <w:rsid w:val="001A0274"/>
    <w:rsid w:val="001B45E2"/>
    <w:rsid w:val="001D1427"/>
    <w:rsid w:val="001F2ED3"/>
    <w:rsid w:val="002156B9"/>
    <w:rsid w:val="00245A84"/>
    <w:rsid w:val="0024616A"/>
    <w:rsid w:val="00280A1D"/>
    <w:rsid w:val="002A6E66"/>
    <w:rsid w:val="002B5765"/>
    <w:rsid w:val="002E5E7E"/>
    <w:rsid w:val="00327868"/>
    <w:rsid w:val="00334227"/>
    <w:rsid w:val="003832FC"/>
    <w:rsid w:val="003836B1"/>
    <w:rsid w:val="003B7F7F"/>
    <w:rsid w:val="003C10B7"/>
    <w:rsid w:val="003C3F0F"/>
    <w:rsid w:val="003D3C05"/>
    <w:rsid w:val="003F16FF"/>
    <w:rsid w:val="00435F43"/>
    <w:rsid w:val="00461255"/>
    <w:rsid w:val="004B1A97"/>
    <w:rsid w:val="004D0EE1"/>
    <w:rsid w:val="00530875"/>
    <w:rsid w:val="005378D3"/>
    <w:rsid w:val="005422DE"/>
    <w:rsid w:val="00542FA4"/>
    <w:rsid w:val="00576FE6"/>
    <w:rsid w:val="0060727B"/>
    <w:rsid w:val="0063477C"/>
    <w:rsid w:val="006741D9"/>
    <w:rsid w:val="00684E2D"/>
    <w:rsid w:val="00686DAD"/>
    <w:rsid w:val="00695C9F"/>
    <w:rsid w:val="00696E9E"/>
    <w:rsid w:val="006A6BA6"/>
    <w:rsid w:val="006B111E"/>
    <w:rsid w:val="006F2658"/>
    <w:rsid w:val="006F72AD"/>
    <w:rsid w:val="007874E0"/>
    <w:rsid w:val="007F6E05"/>
    <w:rsid w:val="00805581"/>
    <w:rsid w:val="00824016"/>
    <w:rsid w:val="00856DB8"/>
    <w:rsid w:val="00881D69"/>
    <w:rsid w:val="00886B0A"/>
    <w:rsid w:val="008A5AED"/>
    <w:rsid w:val="008E10F8"/>
    <w:rsid w:val="00923921"/>
    <w:rsid w:val="00924470"/>
    <w:rsid w:val="00A643BB"/>
    <w:rsid w:val="00A83358"/>
    <w:rsid w:val="00AB4DA7"/>
    <w:rsid w:val="00AE1FE7"/>
    <w:rsid w:val="00AE7F97"/>
    <w:rsid w:val="00B12D0B"/>
    <w:rsid w:val="00BD77B3"/>
    <w:rsid w:val="00BF40D7"/>
    <w:rsid w:val="00C03225"/>
    <w:rsid w:val="00C518C9"/>
    <w:rsid w:val="00CA715F"/>
    <w:rsid w:val="00CB49F3"/>
    <w:rsid w:val="00CB762A"/>
    <w:rsid w:val="00CE7D97"/>
    <w:rsid w:val="00CF5BDB"/>
    <w:rsid w:val="00D2776A"/>
    <w:rsid w:val="00D4015B"/>
    <w:rsid w:val="00D75B4A"/>
    <w:rsid w:val="00DB66E1"/>
    <w:rsid w:val="00DC18C9"/>
    <w:rsid w:val="00DE1437"/>
    <w:rsid w:val="00DF0DD0"/>
    <w:rsid w:val="00E74598"/>
    <w:rsid w:val="00EC5A92"/>
    <w:rsid w:val="00EE1D30"/>
    <w:rsid w:val="00F15CC5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C518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C518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ono.ru/dokum/1800dok/18610219polozh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ik2nik.ru/node/12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nq-zzh-zw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rono.ru/dokum/1800dok/18610219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Богодухова Екатерина Евгеньевна</cp:lastModifiedBy>
  <cp:revision>2</cp:revision>
  <dcterms:created xsi:type="dcterms:W3CDTF">2021-11-12T00:31:00Z</dcterms:created>
  <dcterms:modified xsi:type="dcterms:W3CDTF">2021-11-12T00:31:00Z</dcterms:modified>
</cp:coreProperties>
</file>