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pStyle w:val="a3"/>
        <w:jc w:val="center"/>
        <w:spacing w:after="0" w:line="240" w:lineRule="auto"/>
        <w:ind w:left="0" w:firstLine="709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Задания для зачета</w:t>
      </w:r>
    </w:p>
    <w:p>
      <w:pPr>
        <w:pStyle w:val="Normal"/>
      </w:pPr>
      <w:r>
        <w:rPr>
          <w:rFonts w:ascii="Calibri"/>
          <w:lang w:bidi="ar-sa"/>
        </w:rPr>
        <w:t xml:space="preserve">Зачёт выставляется по результатам выполнения всех заданий. Выполненные задания следует ОДНИМ  файлом выставлять в ЛК  к дате зачета. После проверяться и приниматься задания  не будут. Имя файла по названию дисциплины+ фамилия студента. </w:t>
      </w:r>
    </w:p>
    <w:p>
      <w:pPr>
        <w:pStyle w:val="1"/>
        <w:rPr>
          <w:sz w:val="24.0"/>
          <w:szCs w:val="24.0"/>
        </w:rPr>
      </w:pPr>
      <w:r>
        <w:rPr>
          <w:b w:val="1"/>
          <w:sz w:val="24.0"/>
          <w:szCs w:val="24.0"/>
          <w:rFonts w:ascii="Times New Roman"/>
          <w:lang w:bidi="ar-sa"/>
        </w:rPr>
        <w:t>Вопросы для теоретического освоения материала:</w:t>
      </w:r>
    </w:p>
    <w:p>
      <w:pPr>
        <w:pStyle w:val="a3"/>
        <w:numPr>
          <w:ilvl w:val="0"/>
          <w:numId w:val="4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Сущность понятия «инкультурация»  как процесса  вхождения индивида в культуру своего народа. Общие и  отличительные  признаки процессов инкультурации и социализации  ребенка. Особенности процесса аккультурации ребенка в полиэтнической среде. </w:t>
      </w:r>
    </w:p>
    <w:p>
      <w:pPr>
        <w:pStyle w:val="a3"/>
        <w:numPr>
          <w:ilvl w:val="0"/>
          <w:numId w:val="4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Содержание  характер и специфика детской субкультуры в  контексте вхождения индивида в культурно-историческое пространство своего этноса. Подходы к определению различий процессов социализации и инкультурации ребенка в онто- и социогенезе (М. Херсковиц, М. Мид, Д. Мацумото). </w:t>
      </w:r>
    </w:p>
    <w:p>
      <w:pPr>
        <w:pStyle w:val="a3"/>
        <w:numPr>
          <w:ilvl w:val="0"/>
          <w:numId w:val="4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Значение детской субкультуры в этнической социализации детей, формировании у  ребенка специфических социально-психологических свойств личности, детерминирующих ее интеграцию в этническую общность. Взаимосвязь процессов   этической социализации и развития  детской личности: формирования Я-концепции,    самовосприятия, аттитюдов и поведения детей по  отношению к своим и чужим этническим обществам. Отражение феномена этнической социализации на уровне детской субкультуры.</w:t>
      </w:r>
    </w:p>
    <w:p>
      <w:pPr>
        <w:pStyle w:val="a3"/>
        <w:numPr>
          <w:ilvl w:val="0"/>
          <w:numId w:val="4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 xml:space="preserve">Детская субкультура как источник гендерно-ролевой социализации ребенка: детская литература, телевидение, язык,  игрушки. </w:t>
      </w:r>
    </w:p>
    <w:p>
      <w:pPr>
        <w:pStyle w:val="a3"/>
        <w:numPr>
          <w:ilvl w:val="0"/>
          <w:numId w:val="4"/>
        </w:numPr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Отражение  феноменов сексизма  и фейсизма в детской субкультуре и его влияние на  гендерно-ролевую идентификацию дошкольников. Проявления детской субкультуры к отклонениям  в  динамике стереотипов маскулинности и феминности сверстников в условиях  современной  социализации.</w:t>
      </w:r>
    </w:p>
    <w:p>
      <w:pPr>
        <w:pStyle w:val="a3"/>
        <w:jc w:val="both"/>
        <w:spacing w:after="0" w:line="240" w:lineRule="auto"/>
        <w:rPr>
          <w:sz w:val="24.0"/>
          <w:szCs w:val="24.0"/>
          <w:rFonts w:ascii="Times New Roman" w:cs="Times New Roman" w:hAnsi="Times New Roman"/>
        </w:rPr>
      </w:pPr>
    </w:p>
    <w:p>
      <w:pPr>
        <w:pStyle w:val="a3"/>
        <w:jc w:val="both"/>
        <w:spacing w:after="0" w:line="240" w:lineRule="auto"/>
        <w:rPr>
          <w:b w:val="1"/>
          <w:sz w:val="24.0"/>
          <w:szCs w:val="24.0"/>
          <w:rFonts w:ascii="Times New Roman" w:cs="Times New Roman" w:hAnsi="Times New Roman"/>
        </w:rPr>
      </w:pPr>
      <w:r>
        <w:rPr>
          <w:b w:val="1"/>
          <w:sz w:val="24.0"/>
          <w:szCs w:val="24.0"/>
          <w:rFonts w:ascii="Times New Roman" w:cs="Times New Roman" w:hAnsi="Times New Roman"/>
          <w:lang w:bidi="ar-sa"/>
        </w:rPr>
        <w:t>Практические задания: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>Подготовить компьютерную презентацию, включающую основные теоретические вопросы практического занятия.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 xml:space="preserve">Составить список актуальной научной и </w:t>
      </w:r>
      <w:hyperlink w:history="1" r:id="rId5">
        <w:r>
          <w:rPr>
            <w:rStyle w:val="a5"/>
            <w:u w:val="none"/>
            <w:color w:val="auto"/>
            <w:rFonts w:ascii="Times New Roman"/>
            <w:lang w:bidi="ar-sa"/>
            <w:bdr w:val="none" w:sz="0" w:space="0" w:color="auto"/>
          </w:rPr>
          <w:t>учебно-методической литературы</w:t>
        </w:r>
      </w:hyperlink>
      <w:r>
        <w:rPr>
          <w:rFonts w:ascii="Times New Roman"/>
          <w:lang w:bidi="ar-sa"/>
        </w:rPr>
        <w:t xml:space="preserve"> по п/з (в электронном варианте) за последние 5 лет. </w:t>
      </w:r>
    </w:p>
    <w:p>
      <w:pPr>
        <w:pStyle w:val="a4"/>
        <w:numPr>
          <w:ilvl w:val="0"/>
          <w:numId w:val="3"/>
        </w:numPr>
        <w:jc w:val="both"/>
        <w:spacing w:after="0" w:before="0"/>
        <w:ind w:left="0" w:firstLine="709"/>
        <w:shd w:val="clear" w:color="auto" w:fill="FFFFFF"/>
      </w:pPr>
      <w:r>
        <w:rPr>
          <w:rFonts w:ascii="Times New Roman"/>
          <w:lang w:bidi="ar-sa"/>
        </w:rPr>
        <w:t xml:space="preserve">Составить кластер по теме «Детская субкультура как источник гендерно-ролевой социализации ребенка: детская литература, телевидение, язык,  игрушки». </w:t>
      </w:r>
    </w:p>
    <w:p>
      <w:pPr>
        <w:pStyle w:val="ListParagraph"/>
        <w:numPr>
          <w:ilvl w:val="0"/>
          <w:numId w:val="3"/>
        </w:numPr>
      </w:pPr>
      <w:r>
        <w:rPr>
          <w:rFonts w:ascii="Calibri"/>
          <w:lang w:bidi="ar-sa"/>
        </w:rPr>
        <w:t xml:space="preserve">Составить кластер по 4 вопросу из материала для теоретического освоения. 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Кластер — </w:t>
      </w:r>
      <w:r>
        <w:rPr>
          <w:rFonts w:ascii="Times New Roman" w:cs="Times New Roman" w:hAnsi="Times New Roman"/>
          <w:lang w:bidi="ar-sa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>
        <w:rPr>
          <w:i w:val="1"/>
          <w:rFonts w:ascii="Times New Roman" w:cs="Times New Roman" w:hAnsi="Times New Roman"/>
          <w:lang w:bidi="ar-sa"/>
        </w:rPr>
        <w:t>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>Последовательность действий проста и логична: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i w:val="1"/>
          <w:rFonts w:ascii="Times New Roman" w:cs="Times New Roman" w:hAnsi="Times New Roman"/>
          <w:lang w:bidi="ar-sa"/>
        </w:rPr>
        <w:t xml:space="preserve">1. </w:t>
      </w:r>
      <w:r>
        <w:rPr>
          <w:rFonts w:ascii="Times New Roman" w:cs="Times New Roman" w:hAnsi="Times New Roman"/>
          <w:lang w:bidi="ar-sa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В работе над кластерами необходимо соблюдать следующие правила: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1. Не бояться записывать все, что приходит на ум. Дать волю воображению и интуиции.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>2. Продолжать работу, пока не кончится время или идеи не иссякнут.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rFonts w:ascii="Times New Roman" w:cs="Times New Roman" w:hAnsi="Times New Roman"/>
          <w:lang w:bidi="ar-sa"/>
        </w:rPr>
        <w:t xml:space="preserve">3. </w:t>
      </w:r>
      <w:r>
        <w:rPr>
          <w:sz w:val="24.0"/>
          <w:szCs w:val="24.0"/>
          <w:rFonts w:ascii="Times New Roman" w:cs="Times New Roman" w:hAnsi="Times New Roman"/>
          <w:lang w:bidi="ar-sa"/>
        </w:rPr>
        <w:t xml:space="preserve">Постараться построить как можно больше связей. 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4. Не следовать по заранее определенному плану.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i w:val="1"/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Список литературы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i w:val="1"/>
          <w:sz w:val="24.0"/>
          <w:szCs w:val="24.0"/>
          <w:rFonts w:ascii="Times New Roman" w:cs="Times New Roman" w:hAnsi="Times New Roman"/>
          <w:lang w:bidi="ar-sa"/>
        </w:rPr>
        <w:t>1.</w:t>
        <w:tab/>
      </w:r>
      <w:r>
        <w:rPr>
          <w:sz w:val="24.0"/>
          <w:szCs w:val="24.0"/>
          <w:rFonts w:ascii="Times New Roman" w:cs="Times New Roman" w:hAnsi="Times New Roman"/>
          <w:lang w:bidi="ar-sa"/>
        </w:rPr>
        <w:t>Выготский, Лев Семенович. Вопросы детской психологии / Выготский Лев Семенович; Выготский Л.С. - М. : Издательство Юрайт, 2017. - 199. - (Антология мысли). - ISBN 978-5-534-02351-0 : 67.16.</w:t>
      </w:r>
    </w:p>
    <w:p>
      <w:pPr>
        <w:pStyle w:val="a3"/>
        <w:jc w:val="both"/>
        <w:spacing w:after="0" w:line="240" w:lineRule="auto"/>
        <w:ind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lastRenderedPageBreak/>
      </w:r>
      <w:r>
        <w:rPr>
          <w:sz w:val="24.0"/>
          <w:szCs w:val="24.0"/>
          <w:rFonts w:ascii="Times New Roman" w:cs="Times New Roman" w:hAnsi="Times New Roman"/>
          <w:lang w:bidi="ar-sa"/>
        </w:rPr>
        <w:t>2. Микляева, Наталья Викторовна. Дошкольная педагогика : Учебник / Микляева Наталья Викторовна; Микляева Н.В., Микляева Ю.В., Виноградова Н.А. - 2-е изд. - М. : Издательство Юрайт, 2017. - 411. - (Бакалавр. Академический курс). - ISBN 978-5-534-03348-9 : 153.97.</w:t>
      </w:r>
    </w:p>
    <w:p>
      <w:pPr>
        <w:pStyle w:val="a3"/>
        <w:jc w:val="both"/>
        <w:spacing w:after="0" w:line="240" w:lineRule="auto"/>
        <w:ind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3.</w:t>
        <w:tab/>
        <w:t>Сосновский, Борис Алексеевич. Социальная психология : Учебное пособие / Сосновский Борис Алексеевич; Сосновский Б.А. - отв. ред. - М. : Издательство Юрайт, 2017. - 160. - (Бакалавр. Академический курс). - ISBN 978-5-9916-9792-7 : 55.69.</w:t>
      </w:r>
    </w:p>
    <w:p>
      <w:pPr>
        <w:pStyle w:val="a3"/>
        <w:jc w:val="both"/>
        <w:spacing w:after="0" w:line="240" w:lineRule="auto"/>
        <w:ind w:firstLine="709"/>
        <w:shd w:val="clear" w:color="auto" w:fill="FFFFFF"/>
        <w:rPr>
          <w:sz w:val="24.0"/>
          <w:szCs w:val="24.0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4.</w:t>
        <w:tab/>
        <w:t>Алтунина, Инна Робертовна. Социальная психология : Учебник / Алтунина Инна Робертовна; Алтунина И.Р., Немов Р.С. - 2-е изд. - М. : Издательство Юрайт, 2017. - 427. - (Бакалавр. Академический курс). - ISBN 978-5-534-01317-7 : 128.58.</w:t>
      </w:r>
      <w:r>
        <w:rPr>
          <w:sz w:val="24.0"/>
          <w:szCs w:val="24.0"/>
          <w:rFonts w:ascii="Calibri"/>
          <w:lang w:bidi="ar-sa"/>
        </w:rPr>
        <w:t xml:space="preserve"> </w:t>
      </w:r>
    </w:p>
    <w:p>
      <w:pPr>
        <w:pStyle w:val="a3"/>
        <w:jc w:val="both"/>
        <w:spacing w:after="0" w:line="240" w:lineRule="auto"/>
        <w:ind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5.</w:t>
      </w:r>
      <w:r>
        <w:rPr>
          <w:sz w:val="24.0"/>
          <w:szCs w:val="24.0"/>
          <w:rFonts w:ascii="Calibri"/>
          <w:lang w:bidi="ar-sa"/>
        </w:rPr>
        <w:t xml:space="preserve"> </w:t>
      </w:r>
      <w:r>
        <w:rPr>
          <w:sz w:val="24.0"/>
          <w:szCs w:val="24.0"/>
          <w:rFonts w:ascii="Times New Roman" w:cs="Times New Roman" w:hAnsi="Times New Roman"/>
          <w:lang w:bidi="ar-sa"/>
        </w:rPr>
        <w:t>Абраменкова, В.В. Социальная психология детства: развитие отношений ребенка в детской субкультуре / В. В. Абраменкова. - Москва ; Воронеж : МПСИ : НПО МОДЭК, 2000. - 416 с. - (Библиотека школьного психолога). - ISBN 5-8950-2101-8. - ISBN 5-8939-5186-7 : 38-91.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  <w:t>6.</w:t>
        <w:tab/>
        <w:t>Битянова, М.Р. Социальная психология : учеб. пособие / М. Р. Битянова. - 2-е изд., перераб. - Санкт-Петербург : Питер, 2010. - 368с. : ил. - (Учебное пособие). - ISBN 978-5-91180-703-0 : 310-00.</w:t>
      </w:r>
      <w:r>
        <w:rPr>
          <w:sz w:val="24.0"/>
          <w:szCs w:val="24.0"/>
          <w:rFonts w:ascii="Calibri"/>
          <w:lang w:bidi="ar-sa"/>
        </w:rPr>
        <w:t xml:space="preserve"> </w:t>
      </w:r>
    </w:p>
    <w:p>
      <w:pPr>
        <w:pStyle w:val="a3"/>
        <w:jc w:val="both"/>
        <w:spacing w:after="0" w:line="240" w:lineRule="auto"/>
        <w:ind w:left="0" w:firstLine="709"/>
        <w:shd w:val="clear" w:color="auto" w:fill="FFFFFF"/>
        <w:rPr>
          <w:sz w:val="24.0"/>
          <w:szCs w:val="24.0"/>
          <w:rFonts w:ascii="Times New Roman" w:cs="Times New Roman" w:hAnsi="Times New Roman"/>
        </w:rPr>
      </w:pPr>
      <w:r>
        <w:rPr>
          <w:sz w:val="24.0"/>
          <w:szCs w:val="24.0"/>
          <w:rFonts w:ascii="Times New Roman" w:cs="Times New Roman" w:hAnsi="Times New Roman"/>
          <w:lang w:bidi="ar-sa"/>
        </w:rPr>
      </w:r>
    </w:p>
    <w:sectPr>
      <w:pgSz w:w="11906" w:h="16838" w:orient="portrait"/>
      <w:pgMar w:bottom="1134" w:top="1134" w:right="850" w:left="1701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notTrueType w:val="tru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3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0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start w:val="1"/>
      <w:pPr>
        <w:ind w:left="144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decimal"/>
      <w:lvlText w:val="%1."/>
      <w:lvlJc w:val="left"/>
      <w:start w:val="1"/>
      <w:pPr>
        <w:ind w:left="1429" w:hanging="360"/>
      </w:pPr>
      <w:rPr>
        <w:b w:val="1"/>
        <w:rFonts w:hint="default"/>
      </w:rPr>
    </w:lvl>
    <w:lvl w:ilvl="1">
      <w:numFmt w:val="lowerLetter"/>
      <w:lvlText w:val="%2."/>
      <w:lvlJc w:val="left"/>
      <w:start w:val="1"/>
      <w:pPr>
        <w:ind w:left="2149" w:hanging="360"/>
      </w:pPr>
    </w:lvl>
    <w:lvl w:ilvl="2">
      <w:numFmt w:val="lowerRoman"/>
      <w:lvlText w:val="%3."/>
      <w:lvlJc w:val="right"/>
      <w:start w:val="1"/>
      <w:pPr>
        <w:ind w:left="2869" w:hanging="180"/>
      </w:pPr>
    </w:lvl>
    <w:lvl w:ilvl="3">
      <w:numFmt w:val="decimal"/>
      <w:lvlText w:val="%4."/>
      <w:lvlJc w:val="left"/>
      <w:start w:val="1"/>
      <w:pPr>
        <w:ind w:left="3589" w:hanging="360"/>
      </w:pPr>
    </w:lvl>
    <w:lvl w:ilvl="4">
      <w:numFmt w:val="lowerLetter"/>
      <w:lvlText w:val="%5."/>
      <w:lvlJc w:val="left"/>
      <w:start w:val="1"/>
      <w:pPr>
        <w:ind w:left="4309" w:hanging="360"/>
      </w:pPr>
    </w:lvl>
    <w:lvl w:ilvl="5">
      <w:numFmt w:val="lowerRoman"/>
      <w:lvlText w:val="%6."/>
      <w:lvlJc w:val="right"/>
      <w:start w:val="1"/>
      <w:pPr>
        <w:ind w:left="5029" w:hanging="180"/>
      </w:pPr>
    </w:lvl>
    <w:lvl w:ilvl="6">
      <w:numFmt w:val="decimal"/>
      <w:lvlText w:val="%7."/>
      <w:lvlJc w:val="left"/>
      <w:start w:val="1"/>
      <w:pPr>
        <w:ind w:left="5749" w:hanging="360"/>
      </w:pPr>
    </w:lvl>
    <w:lvl w:ilvl="7">
      <w:numFmt w:val="lowerLetter"/>
      <w:lvlText w:val="%8."/>
      <w:lvlJc w:val="left"/>
      <w:start w:val="1"/>
      <w:pPr>
        <w:ind w:left="6469" w:hanging="360"/>
      </w:pPr>
    </w:lvl>
    <w:lvl w:ilvl="8">
      <w:numFmt w:val="lowerRoman"/>
      <w:lvlText w:val="%9."/>
      <w:lvlJc w:val="right"/>
      <w:start w:val="1"/>
      <w:pPr>
        <w:ind w:left="7189" w:hanging="180"/>
      </w:pPr>
    </w:lvl>
  </w:abstractNum>
  <w:abstractNum w:abstractNumId="2">
    <w:multiLevelType w:val="hybridMultilevel"/>
    <w:lvl w:ilvl="0">
      <w:numFmt w:val="decimal"/>
      <w:lvlText w:val="%1."/>
      <w:lvlJc w:val="left"/>
      <w:start w:val="1"/>
      <w:pPr>
        <w:ind w:left="1080" w:hanging="360"/>
      </w:pPr>
      <w:rPr>
        <w:rFonts w:hint="default"/>
      </w:rPr>
    </w:lvl>
    <w:lvl w:ilvl="1">
      <w:numFmt w:val="lowerLetter"/>
      <w:lvlText w:val="%2."/>
      <w:lvlJc w:val="left"/>
      <w:start w:val="1"/>
      <w:pPr>
        <w:ind w:left="1800" w:hanging="360"/>
      </w:pPr>
    </w:lvl>
    <w:lvl w:ilvl="2">
      <w:numFmt w:val="lowerRoman"/>
      <w:lvlText w:val="%3."/>
      <w:lvlJc w:val="right"/>
      <w:start w:val="1"/>
      <w:pPr>
        <w:ind w:left="2520" w:hanging="180"/>
      </w:pPr>
    </w:lvl>
    <w:lvl w:ilvl="3">
      <w:numFmt w:val="decimal"/>
      <w:lvlText w:val="%4."/>
      <w:lvlJc w:val="left"/>
      <w:start w:val="1"/>
      <w:pPr>
        <w:ind w:left="3240" w:hanging="360"/>
      </w:pPr>
    </w:lvl>
    <w:lvl w:ilvl="4">
      <w:numFmt w:val="lowerLetter"/>
      <w:lvlText w:val="%5."/>
      <w:lvlJc w:val="left"/>
      <w:start w:val="1"/>
      <w:pPr>
        <w:ind w:left="3960" w:hanging="360"/>
      </w:pPr>
    </w:lvl>
    <w:lvl w:ilvl="5">
      <w:numFmt w:val="lowerRoman"/>
      <w:lvlText w:val="%6."/>
      <w:lvlJc w:val="right"/>
      <w:start w:val="1"/>
      <w:pPr>
        <w:ind w:left="4680" w:hanging="180"/>
      </w:pPr>
    </w:lvl>
    <w:lvl w:ilvl="6">
      <w:numFmt w:val="decimal"/>
      <w:lvlText w:val="%7."/>
      <w:lvlJc w:val="left"/>
      <w:start w:val="1"/>
      <w:pPr>
        <w:ind w:left="5400" w:hanging="360"/>
      </w:pPr>
    </w:lvl>
    <w:lvl w:ilvl="7">
      <w:numFmt w:val="lowerLetter"/>
      <w:lvlText w:val="%8."/>
      <w:lvlJc w:val="left"/>
      <w:start w:val="1"/>
      <w:pPr>
        <w:ind w:left="6120" w:hanging="360"/>
      </w:pPr>
    </w:lvl>
    <w:lvl w:ilvl="8">
      <w:numFmt w:val="lowerRoman"/>
      <w:lvlText w:val="%9."/>
      <w:lvlJc w:val="right"/>
      <w:start w:val="1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C20"/>
    <w:rsid w:val="000079FF"/>
    <w:rsid w:val="000F75B0"/>
    <w:rsid w:val="00277A01"/>
    <w:rsid w:val="005C0FE2"/>
    <w:rsid w:val="006800DA"/>
    <w:rsid w:val="0075029B"/>
    <w:rsid w:val="00824C7B"/>
    <w:rsid w:val="00877A22"/>
    <w:rsid w:val="00AE5842"/>
    <w:rsid w:val="00C4718E"/>
    <w:rsid w:val="00C678E2"/>
    <w:rsid w:val="00CC7C20"/>
    <w:rsid w:val="00CD37AE"/>
    <w:rsid w:val="00E2306C"/>
    <w:rsid w:val="00EA52E0"/>
    <w:rsid w:val="00EC4003"/>
    <w:rsid w:val="00F02CFB"/>
    <w:rsid w:val="00F20FDA"/>
    <w:rsid w:val="00F64425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</w:style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customStyle="1" w:styleId="1">
    <w:name w:val="Обычный1"/>
    <w:rPr>
      <w:sz w:val="28.0"/>
      <w:szCs w:val="20.0"/>
      <w:rFonts w:ascii="Times New Roman" w:cs="Times New Roman" w:eastAsia="Times New Roman" w:hAnsi="Times New Roman"/>
    </w:rPr>
    <w:pPr>
      <w:spacing w:after="0" w:line="240" w:lineRule="auto"/>
      <w:rPr>
        <w:sz w:val="28.0"/>
        <w:szCs w:val="20.0"/>
        <w:rFonts w:ascii="Times New Roman" w:cs="Times New Roman" w:eastAsia="Times New Roman" w:hAnsi="Times New Roman"/>
      </w:rPr>
    </w:pPr>
  </w:style>
  <w:style w:type="paragraph" w:styleId="a3">
    <w:name w:val="List Paragraph"/>
    <w:basedOn w:val="a"/>
    <w:uiPriority w:val="34"/>
    <w:qFormat/>
    <w:pPr>
      <w:contextualSpacing w:val="true"/>
      <w:ind w:left="720"/>
    </w:pPr>
  </w:style>
  <w:style w:type="paragraph" w:styleId="a4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</w:rPr>
    <w:pPr>
      <w:spacing w:after="100" w:before="100" w:line="240" w:lineRule="auto" w:beforeAutospacing="1" w:afterAutospacing="1"/>
      <w:rPr>
        <w:sz w:val="24.0"/>
        <w:szCs w:val="24.0"/>
        <w:rFonts w:ascii="Times New Roman" w:cs="Times New Roman" w:eastAsia="Times New Roman" w:hAnsi="Times New Roman"/>
      </w:rPr>
    </w:pPr>
  </w:style>
  <w:style w:type="character" w:styleId="a5">
    <w:name w:val="Hyperlink"/>
    <w:basedOn w:val="a0"/>
    <w:uiPriority w:val="99"/>
    <w:rPr>
      <w:u w:val="single"/>
      <w:color w:val="0000FF"/>
    </w:rPr>
  </w:style>
  <w:style w:type="paragraph" w:styleId="ListParagraph">
    <w:name w:val="List Paragraph"/>
    <w:basedOn w:val="Normal"/>
    <w:uiPriority w:val="34"/>
    <w:qFormat/>
    <w:pPr>
      <w:contextualSpacing w:val="true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9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2020-03-20T07:31:00Z</dcterms:created>
  <dcterms:modified xsi:type="dcterms:W3CDTF">2020-03-20T07:40:00Z</dcterms:modified>
</cp:coreProperties>
</file>