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bookmarkStart w:id="0" w:name="_GoBack"/>
      <w:r w:rsidRPr="000368A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Диагностика состояния высших психических функций</w:t>
      </w:r>
    </w:p>
    <w:bookmarkEnd w:id="0"/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и структура диагностической системы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предлагаемой системы – определение нейропсихологических нарушений у детей: интенсивности и экстенсивности нарушений, определение ведущего фактора, препятствующего выполнению заданий, восприимчивости к помощи экспериментатора.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диагностической системы включает групповое и индивидуальное тестирование. Групповое предполагает проведение тестов: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Графические пробы.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Конструктивный праксис.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Исследование элементарных компонентов движений.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Исследование зрительного гнозиса.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задания методики предполагают индивидуальное тестирование.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проведения группового тестирования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Комплектуется группа до 10 человек. Дети рассаживаются по одному. Подготавливаются протоколы и стимульный материал. Начиная тестирование, создается благоприятная эмоциональная установка. Каждому ребенку дается инструкция для выполнения задания. Не изменяя и не объясняя ее детям. Детям, закончившим работу раньше, дается установка – спокойно сидеть.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индивидуального тестирования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контакт с ребенком. При проведении тестов не следует давить на пределы возможностей ребенка, эмоционально реагировать на ответы. Необходимо показать доброжелательность по отношению к ребенку, четко следовать инструкциям.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исследования высших психических функций у детей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констатирующего эксперимента была отобрана методика Марковской “Нейропсихологическая диагностика нарушений ВПФ у детей”, методика Керн-Йерасека “Исследование вербального мышления”. Из методики Марковской взято 15 заданий, всего предлагается 16 заданий (16-е взято из методики Керн-Йерасека).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Описание тестов, вошедших в методику исследования ВПФ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Исследование зрительного гнозиса (цветовой и предметный гнозис)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выявить уровень развития зрительного гнозиса.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 по образцу:  а) цвета к названному цвету (называется 4 цвета, перед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ребенком выложено 5 карточек);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геометрические фигуры (6-8 фигур);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узнай предложенные предметы (узнавание реальных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узнавание реалистических предметов);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узнавание контурных изображений (предлагается 5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изображений, контур выполнен черным цветом);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узнавание перечеркнутых изображений (5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изображений);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узнавание фигур Попелейтора;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узнавание “зашумленных” изображений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(“зашумление” выполнено в виде точек);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узнавание недорисованных контурных изображений (5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образцов).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правильное выполнение всех заданий;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правильный выбор и узнавание всех предметов, но при затруднении условий узнавания используют вспомогательные средства помощи;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верно выполняются задания “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а-б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”, для выполнения заданий “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” используются вспомогательные средства после подсказки экспериментатора, но и тогда допускаются ошибки;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даже при помощи экспериментатора допускаются ошибки в заданиях “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е-и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все задания выполняются ошибочно.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Исследование слухового гнозиса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(различие ритмических последовательностей)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определить сформированность слухового гнозиса.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Прослушай и скажи, сколько раз я стукнула. Ритмы задаются по следующей схеме: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6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IIII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задание выполнено правильно;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правильные ответы при замедленном предъявлении задания;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множество ошибок, при самостоятельном повторении ритма их количество уменьшается;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несмотря на помощь экспериментатора, наблюдается много ошибок;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все задания выполнены неверно.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Исследование движений, действий.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Анализ элементарных компонентов движений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определить сформированность общей моторики (сила, точность, быстрота, координированность).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мои команды. Пройдитесь по комнате, попрыгайте на двух ногах, на одной левой (правой) ноге, пробежитесь.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все движения выполняются четко, правильно;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все движения выполняются правильно, после замедленного предъявления;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простые движения выполняются верно, сложные двигательные акты при повторном выполнении производятся верно;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простые движения выполняются верно, при усложнении отмечается неточность, некоординированность;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движения выполняются неуклюже.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Оптико-кинестические пробы. Пробы на праксис позы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сформированности оптико-кинестических проб.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проб проводится на одной руке.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Инструкция: Вытяни вперед 2-ой и 5-ый пальчик, остальные сожми, получается “козочка”; вытяни вперед 2-ой и 3-ий палец, остальные сожми в кулак (“зайчик”); соедини в “колечко” 1-ый и 2-ой пальцы, посмотри сквозь него на меня.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задания выполняются четко, плавно, координированно;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выполнение движений замедленное с поиском правильной позы;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правильно выполняются пробы, но отмечено наличие синкенезий;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формирование и удержание позы при помощи 2 руки;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заданная поза не формируется.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Пробы Хеда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установление сформированности зрительно-пространственной организации движений.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 правую руку, теперь левую. Покажи правой рукой левое ухо, левой рукой правый глаз. Покажи правую (левую) руку (ногу) экспериментатора (исследователь сидит напротив ребенка).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движения выполняются верно;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движения выполняются в замедленном темпе;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допущенные ошибки замечает, исправляет сам; отмечается эхопраксия при истощении;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стойкие эхопраксии, допущенные ошибки замечаются;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стойкие эхопраксии, ошибки не замечаются.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 Динамическая организация двигательного акта. Перебор пальцев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динамической организации двигательного акта.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 прикасайтесь большим пальцем к 2, 3, 4, 5 пальцам, выполняйте сразу двумя руками. Сначала медленно (5-7 серий движений в 5 секунд), а потом очень быстро.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выполнено правильно;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выполнение правильное, но в несколько замедленном темпе;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дезавтоматизация движений на истощении;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явление персевераторности на истощении;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выраженная персевераторность движений.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 Пробы Озерецкого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реципрокной координации движений.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обе руки на стол. Одну сожми в кулак, а другая пусть пока лежит спокойно. Теперь положи ладони ровно. Повторяй движения вместе со мной (одновременное и поочередное сжимание кистей).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выполнено верно, правильно;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движения координированные, плавные, но замедленные.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дезавтоматизация и нарушение координации на истощение;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балла – стойкое нарушение координации, изолированность или аллированность движений;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выраженная персевераторность движений.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 Графические пробы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степени сформированности тонкой моторики руки.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Попробуй, не отрывая карандаш от бумаги, продолжить рисунок (рисунок выполнен на нелинованной бумаге). Воспроизводят графические ряды из одного или двух, сменяющихся звеньев: “цепочки”, “заборчики”.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выполнено правильно;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 конце ряда – замедление, отрыв карандаша от бумаги;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при сохранности топологической схемы выраженная истощаемость, нарушение плавности, микро- и макрография;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утрата топологической схемы в конце графического ряда;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топологической схемы нет.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 Копирование фигур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уровня развитости конструктивного праксиса.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фигуры такие же, как у меня (простое копирование 4 фигур). Мысленно переверни фигуры и сделай такие же как у меня (экспериментатор сидит лицом к ребенку). Ребенок должен мысленно перевернуть фигуру на 180</w:t>
      </w:r>
      <w:r w:rsidRPr="000368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задание выполнено верно;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простые фигуры выполняет, при выполнении перешифровки на 180</w:t>
      </w:r>
      <w:r w:rsidRPr="000368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нужной позы; 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простые фигуры складываются, зеркальное изображение перевернутых фигур;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зеркальность сбора перевернутых фигур и другие нарушения;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ошибки отмечены даже в простом копировании фигур.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 Экспрессивная речь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оценка кинестической и кинетической основы речевого акта.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орального праксиса. 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“Повтори за мной движения (праксис губ, щек, языка, лицевой мускулатуры, переключение оральных движений: условные оральные движения (посвистывание, пощелкивание, жужжание). Повтори за мной звуки (слова)”.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материал: повторение отдельных звуков гласных и согласных (10 звуков): повторение пар звуков (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б-п, т-д, т-т</w:t>
      </w:r>
      <w:r w:rsidRPr="000368AF">
        <w:rPr>
          <w:rFonts w:ascii="Times New Roman" w:eastAsia="Times New Roman" w:hAnsi="Times New Roman" w:cs="Times New Roman"/>
          <w:i/>
          <w:iCs/>
          <w:sz w:val="36"/>
          <w:szCs w:val="36"/>
          <w:vertAlign w:val="superscript"/>
          <w:lang w:eastAsia="ru-RU"/>
        </w:rPr>
        <w:t>,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д-д</w:t>
      </w:r>
      <w:r w:rsidRPr="000368AF">
        <w:rPr>
          <w:rFonts w:ascii="Times New Roman" w:eastAsia="Times New Roman" w:hAnsi="Times New Roman" w:cs="Times New Roman"/>
          <w:i/>
          <w:iCs/>
          <w:sz w:val="36"/>
          <w:szCs w:val="36"/>
          <w:vertAlign w:val="superscript"/>
          <w:lang w:eastAsia="ru-RU"/>
        </w:rPr>
        <w:t>,</w:t>
      </w:r>
      <w:r w:rsidRPr="000368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т.д.): повторение слов (дом, окно, полковник, кооператив, кораблекрушение.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задания выполнены правильно;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медленный темп выполнения заданий;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балла – затруднение при произнесении сложных слов (слоговая структура не искажена), при переключении с одной оральной позы на другую легкое напряжение мышц шеи, лица, губ, языка;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искажение слов со сложной слоговой структурой, при переключении оральных поз выраженное напряжение мышц, гиперкинезы, синкенезии;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неправильное повторение изолированных звуков, трудны отдельные оральные позы.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11. Фонематический слух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определить уровень развития фонематического анализа и восприятия.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 пары звуков –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 ба бо, ба па ба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Повтори серии из трех звуков –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аоу, уаи, брк, бпб, пбп, дтд.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фонематический анализ в норме;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единичные ошибки при повторении акустико-артикуляционно близких фонем;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большое количество ошибок в задании на повторение акустико-артикуляционно близких звуков;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затруднение при определении пар оппозиционных фонем;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затруднение при определении изолированных фонем.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 Импрессивная речь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понимание логико-грамматических конструкций.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инструкция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 реальные предметы, которые я назову. Предлагаемые лексико-грамматические конструкции: а) флексивные: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“Покажи ключом карандаш”, “Покажи ключ карандашом”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сравнительные: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“Катя светлее Сони. Кто светлее?”, “Оля выше Кати, но ниже Лены. Как поставить девочек по росту?”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в) предложные: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“Нарисуй крест над кругом, круг под крестом”, “Как правильно сказать завтрак перед обедом или обед перед завтраком?”, “Что сделал сначала, что потом: Я позавтракал после того, как прочел газету”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г) страдательный залог: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“Колю ударил Петя. Кто драчун?”, “Олю ждал папа. Кто опаздывал?”.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понимание конструкций верное;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незначительные затруднения в сложных конструкциях, преодолеваемые при повторном инструктаже или самостоятельном повторении инструкции ребенком;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выражение трудности при выполнении сложных заданий, даже при повторении задания;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ошибки во всех сложных заданиях, в легких нестойкие затруднения;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ошибки во всех заданиях, помощь не эффективна.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13. Спонтанная, развернутая речь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оценка сформированности развернутой связной речи.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рассказ по картинкам (предлагается серия сюжетных картинок).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балла – ограничение словарного запаса;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бедный словарный запас, аграмматиэмы, нестойкие литературные парафазии, амнезия слов;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смотри оценку на 3 балла, но более грубые нарушения;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повествовательная речь по наводящим вопросам, эхолалии, персеверации.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14. Слухоречнвая память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оценка объема долговременной и оперативной памяти.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инструкции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Запомни, как можно больше слов, названных мною. Предлагаются 10 слов, логически не связанные между собой. Повторяются 10 раз. Слова: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дом, дерево, плащ, гора, кошка, стол, мяч, слон, верблюд, жук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непосредственно воспроизведено 10 слов, опосредованно – 8 слов;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непосредственно – 8 слов, отсроченно – 6-8 слов;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непосредственно – 6-7 слов, отсроченно не более 6 слов, включение близких по смыслу слов;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неравномерное запоминание, непосредственно – 6слов, отсроченно менее 5 слов;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непосредственно менее 5 слов, отсроченно – единичные слова.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15. Зрительная память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объема зрительной памяти.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и инструкция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ребенком одновременно выкладываются 10 картинок и просят их назвать. Затем дается время (15 секунд) для просмотра и запоминания. Затем картинки переворачиваются. Ребенок называет запомнившиеся картинки. Таким образом 3 раза, давая ребенку время на отдых. Картинки: </w:t>
      </w: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ведро, лягушка, ворона, капуста, парта, ложка, коробка, книга, телефон, мяч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запомнил 10-8 названий картинок, высокий уровень;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7-6 названий картинок;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5-4 названий картинок вспомнил опосредованно;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3 названия картинок;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1-2 названия картинок.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16. Исследование развития вербального мышления (Керн-Иерасик)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теста: определение уровня развития вербального мышления.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исследования: скажите детям, что вы будете задавать простые вопросы (загадки), а они должны на них отвечать. Предлагается 15 вопросов.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ответов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>: П (правильно), НП (неправильно), Д (другие ответы).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6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Вопросы: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Какое животное больше: лошадь или собака?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П=0, НП=-5, Д не оценивается.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Утром ты завтракаешь, а днем?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П=0, НП=-3,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Днем светло, а ночью?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П=0, НП=-4,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Небо голубое, а трава?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П=0, НП=-4,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Яблоки, груши, персики, сливы – это что?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П=+1, НП=-1,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6. Что такое: Москва, Калуга, Брянск, Тула?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П=+1, НП=-1,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Футбол, плавание, хоккей, волейбол – это что?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П=+3, НП=0, Д=+2.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У коровы – теленок, а у собаки? лошади?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П=+4, НП=-1,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Почему у всех автомобилей есть тормоз?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П=+1, НП=-1, Д=0.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 Чем похожи друг на друга молоток и топор?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П=+3, НП=0, Д=+2.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11. Чем отличаются гвоздь и винт?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П=-3, НП=0, Д=+2.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12. Собака больше похожа на кошку или на курицу?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Чем? П=0, НП=-3, Д=-1.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 Чем похожи друг на друга белка и кошка?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П=+3, НП=0, Д=+2.</w:t>
      </w: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14. Какие ты знаешь транспортные средства?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П=+4, НП=0, Д=+2.</w:t>
      </w:r>
    </w:p>
    <w:p w:rsid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 Чем отличается молодой человек от старого?</w:t>
      </w:r>
      <w:r w:rsidRPr="0003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П=+4, НП=0, Д=-2.</w:t>
      </w:r>
    </w:p>
    <w:p w:rsid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AF" w:rsidRPr="000368AF" w:rsidRDefault="000368AF" w:rsidP="00036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AC" w:rsidRDefault="001852AC" w:rsidP="001852A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lastRenderedPageBreak/>
        <w:t>Бланк диагностики состояния высших психических функций</w:t>
      </w:r>
    </w:p>
    <w:p w:rsidR="001852AC" w:rsidRDefault="001852AC" w:rsidP="001852A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852AC" w:rsidRDefault="001852AC" w:rsidP="001852AC">
      <w:pPr>
        <w:rPr>
          <w:rFonts w:ascii="Calibri" w:hAnsi="Calibri"/>
        </w:rPr>
      </w:pPr>
      <w:r>
        <w:t>Класс___________</w:t>
      </w:r>
    </w:p>
    <w:p w:rsidR="001852AC" w:rsidRDefault="001852AC" w:rsidP="001852AC">
      <w:r>
        <w:t>ФИО_______________________________________________________________________________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1. Исследование зрительного гнозиса (цветовой и предметный гнозис)__________________________________________________________________________________________________________________________________________________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2.Исследованиеслухового гнозиса____________________________________________________________________________________________________________________________________________________3. Исследование движений, действий. Анализ элементарных компонентов движений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определить сформированность общей моторики (сила, точность, быстрота, координированность).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4.ПробыХеда(</w:t>
      </w:r>
      <w:r>
        <w:rPr>
          <w:rFonts w:ascii="Times New Roman" w:hAnsi="Times New Roman"/>
          <w:sz w:val="24"/>
          <w:szCs w:val="24"/>
          <w:lang w:eastAsia="ru-RU"/>
        </w:rPr>
        <w:t>установление сформированности зрительно-пространственной организации движений.)_________________________________________________________________________________________________________________________________________________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7. Пробы Озерецкого(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реципрокной координации движений.)____________________________________________________________________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8. Графические пробы(</w:t>
      </w:r>
      <w:r>
        <w:rPr>
          <w:rFonts w:ascii="Times New Roman" w:hAnsi="Times New Roman"/>
          <w:sz w:val="24"/>
          <w:szCs w:val="24"/>
          <w:lang w:eastAsia="ru-RU"/>
        </w:rPr>
        <w:t>определение степени сформированности тонкой моторики руки)______________________________________________________________________________________________________________________________________________________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9. Копирование фигур(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уровня развитости конструктивного праксиса.)__________________________________________________________________________________________________________________________________________________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10. Фонематический слух(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определить уровень развития фонематического анализа и восприятия.________________________________________________________________________________________________________________________________________________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11. Импрессивная речь(</w:t>
      </w:r>
      <w:r>
        <w:rPr>
          <w:rFonts w:ascii="Times New Roman" w:hAnsi="Times New Roman"/>
          <w:sz w:val="24"/>
          <w:szCs w:val="24"/>
          <w:lang w:eastAsia="ru-RU"/>
        </w:rPr>
        <w:t xml:space="preserve"> понимание логико-грамматических конструкций.)______________________________________________________________________________________________________________________________________________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12. Спонтанная, развернутая речь(</w:t>
      </w:r>
      <w:r>
        <w:rPr>
          <w:rFonts w:ascii="Times New Roman" w:hAnsi="Times New Roman"/>
          <w:sz w:val="24"/>
          <w:szCs w:val="24"/>
          <w:lang w:eastAsia="ru-RU"/>
        </w:rPr>
        <w:t xml:space="preserve"> оценка сформированности развернутой связной речи)______________________________________________________________________________________________________________________________________________________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14. Слухоречевая память</w:t>
      </w:r>
      <w:r>
        <w:rPr>
          <w:rFonts w:ascii="Times New Roman" w:hAnsi="Times New Roman"/>
          <w:sz w:val="24"/>
          <w:szCs w:val="24"/>
          <w:lang w:eastAsia="ru-RU"/>
        </w:rPr>
        <w:t>( оценка объема долговременной и оперативной памяти)____________________________________________________________________________________________________________________________________________________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15. Зрительная память(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объема зрительной памяти.)___________________________________________________________________________________________________________________________________________________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16. Исследование развития вербального мышления (Керн-Иерасик)(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уровня развития вербального мышления.)____________________________________________________________</w:t>
      </w:r>
    </w:p>
    <w:p w:rsidR="001852AC" w:rsidRDefault="001852AC" w:rsidP="001852A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759C" w:rsidRDefault="0064759C"/>
    <w:sectPr w:rsidR="0064759C" w:rsidSect="00A55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3D" w:rsidRDefault="00F0103D" w:rsidP="000368AF">
      <w:pPr>
        <w:spacing w:after="0" w:line="240" w:lineRule="auto"/>
      </w:pPr>
      <w:r>
        <w:separator/>
      </w:r>
    </w:p>
  </w:endnote>
  <w:endnote w:type="continuationSeparator" w:id="0">
    <w:p w:rsidR="00F0103D" w:rsidRDefault="00F0103D" w:rsidP="0003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F" w:rsidRDefault="000368A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F" w:rsidRDefault="000368A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F" w:rsidRDefault="000368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3D" w:rsidRDefault="00F0103D" w:rsidP="000368AF">
      <w:pPr>
        <w:spacing w:after="0" w:line="240" w:lineRule="auto"/>
      </w:pPr>
      <w:r>
        <w:separator/>
      </w:r>
    </w:p>
  </w:footnote>
  <w:footnote w:type="continuationSeparator" w:id="0">
    <w:p w:rsidR="00F0103D" w:rsidRDefault="00F0103D" w:rsidP="0003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F" w:rsidRDefault="000368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F" w:rsidRDefault="000368A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F" w:rsidRDefault="000368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167"/>
    <w:rsid w:val="000368AF"/>
    <w:rsid w:val="000D4A5E"/>
    <w:rsid w:val="001852AC"/>
    <w:rsid w:val="00253167"/>
    <w:rsid w:val="005A0237"/>
    <w:rsid w:val="0064759C"/>
    <w:rsid w:val="00A55330"/>
    <w:rsid w:val="00F0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68AF"/>
  </w:style>
  <w:style w:type="paragraph" w:styleId="a7">
    <w:name w:val="footer"/>
    <w:basedOn w:val="a"/>
    <w:link w:val="a8"/>
    <w:uiPriority w:val="99"/>
    <w:unhideWhenUsed/>
    <w:rsid w:val="0003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68AF"/>
  </w:style>
  <w:style w:type="paragraph" w:styleId="a7">
    <w:name w:val="footer"/>
    <w:basedOn w:val="a"/>
    <w:link w:val="a8"/>
    <w:uiPriority w:val="99"/>
    <w:unhideWhenUsed/>
    <w:rsid w:val="0003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2557</Words>
  <Characters>14579</Characters>
  <Application>Microsoft Office Word</Application>
  <DocSecurity>0</DocSecurity>
  <Lines>121</Lines>
  <Paragraphs>34</Paragraphs>
  <ScaleCrop>false</ScaleCrop>
  <Company/>
  <LinksUpToDate>false</LinksUpToDate>
  <CharactersWithSpaces>17102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Kiselev</cp:lastModifiedBy>
  <cp:revision>4</cp:revision>
  <dcterms:created xsi:type="dcterms:W3CDTF">2015-01-24T21:16:00Z</dcterms:created>
  <dcterms:modified xsi:type="dcterms:W3CDTF">2018-05-10T16:36:00Z</dcterms:modified>
</cp:coreProperties>
</file>