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DD" w:rsidRPr="00D329DD" w:rsidRDefault="00D329DD" w:rsidP="00283699">
      <w:pPr>
        <w:spacing w:after="0" w:line="36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b/>
          <w:bCs/>
          <w:sz w:val="24"/>
          <w:szCs w:val="24"/>
        </w:rPr>
        <w:t>Лекция 7. Вегетативная нервная система</w:t>
      </w:r>
    </w:p>
    <w:p w:rsidR="00D329DD" w:rsidRPr="00D329DD" w:rsidRDefault="00D329DD" w:rsidP="00283699">
      <w:pPr>
        <w:spacing w:after="0" w:line="360" w:lineRule="auto"/>
        <w:ind w:firstLine="463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Вегетативная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(автономная)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нервная система </w:t>
      </w:r>
      <w:r>
        <w:rPr>
          <w:rFonts w:ascii="Times New Roman" w:eastAsia="Times New Roman" w:hAnsi="Times New Roman" w:cs="Times New Roman"/>
          <w:sz w:val="24"/>
          <w:szCs w:val="24"/>
        </w:rPr>
        <w:t>— часть нерв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ной системы, обеспечивающая деятельность внутренних органов, регуляцию сосудистого тонуса, иннервацию желез, трофическую иннервацию скелетной мускулатуры, рецепторов и самой нервной системы. Взаимодействуя с сом</w:t>
      </w:r>
      <w:r>
        <w:rPr>
          <w:rFonts w:ascii="Times New Roman" w:eastAsia="Times New Roman" w:hAnsi="Times New Roman" w:cs="Times New Roman"/>
          <w:sz w:val="24"/>
          <w:szCs w:val="24"/>
        </w:rPr>
        <w:t>атической нервной системой и эн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докринной системой, она обеспечивает поддержание постоянства гомеостаза и адаптацию в пос</w:t>
      </w:r>
      <w:r>
        <w:rPr>
          <w:rFonts w:ascii="Times New Roman" w:eastAsia="Times New Roman" w:hAnsi="Times New Roman" w:cs="Times New Roman"/>
          <w:sz w:val="24"/>
          <w:szCs w:val="24"/>
        </w:rPr>
        <w:t>тоянно меняющихся условиях внеш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ней среды.</w:t>
      </w:r>
    </w:p>
    <w:p w:rsidR="00D329DD" w:rsidRDefault="00D329DD" w:rsidP="00283699">
      <w:pPr>
        <w:spacing w:after="0" w:line="360" w:lineRule="auto"/>
        <w:ind w:firstLine="468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Вегетативная нервная систе</w:t>
      </w:r>
      <w:r>
        <w:rPr>
          <w:rFonts w:ascii="Times New Roman" w:eastAsia="Times New Roman" w:hAnsi="Times New Roman" w:cs="Times New Roman"/>
          <w:sz w:val="24"/>
          <w:szCs w:val="24"/>
        </w:rPr>
        <w:t>ма (ВНС) включает в себя три от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дела: 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симпатическая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парасимпатическая нервные системы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диффузная нервная система кишечника</w:t>
      </w:r>
      <w:r>
        <w:rPr>
          <w:rFonts w:ascii="Times New Roman" w:eastAsia="Times New Roman" w:hAnsi="Times New Roman" w:cs="Times New Roman"/>
          <w:sz w:val="24"/>
          <w:szCs w:val="24"/>
        </w:rPr>
        <w:t>. Все отделы имеют «сенсор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ные» и «двигательные» компонен</w:t>
      </w:r>
      <w:r>
        <w:rPr>
          <w:rFonts w:ascii="Times New Roman" w:eastAsia="Times New Roman" w:hAnsi="Times New Roman" w:cs="Times New Roman"/>
          <w:sz w:val="24"/>
          <w:szCs w:val="24"/>
        </w:rPr>
        <w:t>ты. Сенсорный компонент обеспе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чивают рецепторы мышц, сухожилий, сосудов и полых внутренних органов (пищевод, желудок, кише</w:t>
      </w:r>
      <w:r>
        <w:rPr>
          <w:rFonts w:ascii="Times New Roman" w:eastAsia="Times New Roman" w:hAnsi="Times New Roman" w:cs="Times New Roman"/>
          <w:sz w:val="24"/>
          <w:szCs w:val="24"/>
        </w:rPr>
        <w:t>чник, мочевой пузырь), реагирую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щие на давление, растяжение, изменения химического состава </w:t>
      </w:r>
      <w:proofErr w:type="spellStart"/>
      <w:proofErr w:type="gramStart"/>
      <w:r w:rsidRPr="00D329DD">
        <w:rPr>
          <w:rFonts w:ascii="Times New Roman" w:eastAsia="Times New Roman" w:hAnsi="Times New Roman" w:cs="Times New Roman"/>
          <w:sz w:val="24"/>
          <w:szCs w:val="24"/>
        </w:rPr>
        <w:t>жид-ких</w:t>
      </w:r>
      <w:proofErr w:type="spellEnd"/>
      <w:proofErr w:type="gram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сред организма. Двигательн</w:t>
      </w:r>
      <w:r>
        <w:rPr>
          <w:rFonts w:ascii="Times New Roman" w:eastAsia="Times New Roman" w:hAnsi="Times New Roman" w:cs="Times New Roman"/>
          <w:sz w:val="24"/>
          <w:szCs w:val="24"/>
        </w:rPr>
        <w:t>ый компонент обеспечивают прово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дящие пути ВНС, по которым ид</w:t>
      </w:r>
      <w:r>
        <w:rPr>
          <w:rFonts w:ascii="Times New Roman" w:eastAsia="Times New Roman" w:hAnsi="Times New Roman" w:cs="Times New Roman"/>
          <w:sz w:val="24"/>
          <w:szCs w:val="24"/>
        </w:rPr>
        <w:t>ут команды к органам, регулирую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щим изменения, происходящие во внутренней среде. Информация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состоянии внутренней среды через рецепторные клетки поступает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преганглионарным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вегетати</w:t>
      </w:r>
      <w:r>
        <w:rPr>
          <w:rFonts w:ascii="Times New Roman" w:eastAsia="Times New Roman" w:hAnsi="Times New Roman" w:cs="Times New Roman"/>
          <w:sz w:val="24"/>
          <w:szCs w:val="24"/>
        </w:rPr>
        <w:t>вным нейронам ЦНС, которые объе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диняют и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анализируют ее. В соотве</w:t>
      </w:r>
      <w:r>
        <w:rPr>
          <w:rFonts w:ascii="Times New Roman" w:eastAsia="Times New Roman" w:hAnsi="Times New Roman" w:cs="Times New Roman"/>
          <w:sz w:val="24"/>
          <w:szCs w:val="24"/>
        </w:rPr>
        <w:t>тствии с результатами этого ана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лиза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преганглионарные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клетки, аксоны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покидают ЦНС че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рез вентральные корешки спинного мозга, регулируют активность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постганглионарных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нейронов, р</w:t>
      </w:r>
      <w:r>
        <w:rPr>
          <w:rFonts w:ascii="Times New Roman" w:eastAsia="Times New Roman" w:hAnsi="Times New Roman" w:cs="Times New Roman"/>
          <w:sz w:val="24"/>
          <w:szCs w:val="24"/>
        </w:rPr>
        <w:t>асположенных в вегетативных ган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глиях. Аксоны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постганглионарных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нейронов идут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эффектору.</w:t>
      </w:r>
    </w:p>
    <w:p w:rsidR="00D329DD" w:rsidRPr="00D329DD" w:rsidRDefault="00D329DD" w:rsidP="00283699">
      <w:pPr>
        <w:spacing w:after="0" w:line="360" w:lineRule="auto"/>
        <w:ind w:left="20" w:firstLine="4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329DD">
        <w:rPr>
          <w:rFonts w:ascii="Times New Roman" w:eastAsia="Times New Roman" w:hAnsi="Times New Roman" w:cs="Times New Roman"/>
          <w:sz w:val="24"/>
          <w:szCs w:val="24"/>
        </w:rPr>
        <w:t>Преганглионарные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волокна 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симпатической нервной системы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выходят из черепного, грудного и поясничного </w:t>
      </w:r>
      <w:r>
        <w:rPr>
          <w:rFonts w:ascii="Times New Roman" w:eastAsia="Times New Roman" w:hAnsi="Times New Roman" w:cs="Times New Roman"/>
          <w:sz w:val="24"/>
          <w:szCs w:val="24"/>
        </w:rPr>
        <w:t>отделов ЦНС.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Веге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тативные ганглии этой 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находятся рядом со спинным моз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гом. Они соединены между собой симпатическим нервным стволом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две нервные цепи, расположенные по обе стороны спинного мозга вдоль всей его длины. В 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парасимпатическом отделе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преганглионар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ные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волокна идут от ствола головного мозга и от нижних крестцовых отделов спинного мозга. Ганглии в этой системе расположены далеко от спинного мозга вблизи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эффекторного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органа или даже внутри него. Соответственно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постганглионарные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волокна парасимпатической нервной системы короче </w:t>
      </w:r>
      <w:proofErr w:type="spellStart"/>
      <w:r w:rsidRPr="00D329DD">
        <w:rPr>
          <w:rFonts w:ascii="Times New Roman" w:eastAsia="Times New Roman" w:hAnsi="Times New Roman" w:cs="Times New Roman"/>
          <w:sz w:val="24"/>
          <w:szCs w:val="24"/>
        </w:rPr>
        <w:t>преганглионарных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>. В симпатиче</w:t>
      </w:r>
      <w:r w:rsidR="00515291">
        <w:rPr>
          <w:rFonts w:ascii="Times New Roman" w:eastAsia="Times New Roman" w:hAnsi="Times New Roman" w:cs="Times New Roman"/>
          <w:sz w:val="24"/>
          <w:szCs w:val="24"/>
        </w:rPr>
        <w:t>ской систе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 все наоборот.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ганглиона</w:t>
      </w:r>
      <w:r>
        <w:rPr>
          <w:rFonts w:ascii="Times New Roman" w:eastAsia="Times New Roman" w:hAnsi="Times New Roman" w:cs="Times New Roman"/>
          <w:sz w:val="24"/>
          <w:szCs w:val="24"/>
        </w:rPr>
        <w:t>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волокна имеют меньшую про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тяже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нность, чем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ганглионарные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счет многочисленности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ганглион</w:t>
      </w:r>
      <w:r>
        <w:rPr>
          <w:rFonts w:ascii="Times New Roman" w:eastAsia="Times New Roman" w:hAnsi="Times New Roman" w:cs="Times New Roman"/>
          <w:sz w:val="24"/>
          <w:szCs w:val="24"/>
        </w:rPr>
        <w:t>арных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волокон симпатическая система имеет возможность оказывать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генерал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изованное</w:t>
      </w:r>
      <w:proofErr w:type="spell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воздействие на структуры и органы (рис.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1).</w:t>
      </w: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419100</wp:posOffset>
            </wp:positionH>
            <wp:positionV relativeFrom="paragraph">
              <wp:posOffset>-48260</wp:posOffset>
            </wp:positionV>
            <wp:extent cx="3648075" cy="4886325"/>
            <wp:effectExtent l="19050" t="0" r="9525" b="0"/>
            <wp:wrapNone/>
            <wp:docPr id="5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88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P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P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P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P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P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283699" w:rsidRDefault="00283699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</w:pP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  <w:t xml:space="preserve">Рис. </w:t>
      </w:r>
      <w:r w:rsidRPr="00D329DD">
        <w:rPr>
          <w:rFonts w:ascii="Times New Roman" w:eastAsia="Times New Roman" w:hAnsi="Times New Roman" w:cs="Times New Roman"/>
          <w:i/>
          <w:iCs/>
          <w:w w:val="97"/>
          <w:sz w:val="24"/>
          <w:szCs w:val="24"/>
        </w:rPr>
        <w:t>1. Общая схема холинергической</w:t>
      </w:r>
      <w:r w:rsidRPr="00D329DD">
        <w:rPr>
          <w:rFonts w:ascii="Times New Roman" w:eastAsia="Times New Roman" w:hAnsi="Times New Roman" w:cs="Times New Roman"/>
          <w:i/>
          <w:iCs/>
          <w:w w:val="95"/>
          <w:sz w:val="24"/>
          <w:szCs w:val="24"/>
        </w:rPr>
        <w:t xml:space="preserve"> и адренергической иннервации: С, </w:t>
      </w:r>
      <w:proofErr w:type="spellStart"/>
      <w:r w:rsidRPr="00D329DD">
        <w:rPr>
          <w:rFonts w:ascii="Times New Roman" w:eastAsia="Times New Roman" w:hAnsi="Times New Roman" w:cs="Times New Roman"/>
          <w:i/>
          <w:iCs/>
          <w:w w:val="95"/>
          <w:sz w:val="24"/>
          <w:szCs w:val="24"/>
        </w:rPr>
        <w:t>Th</w:t>
      </w:r>
      <w:proofErr w:type="spellEnd"/>
      <w:r w:rsidRPr="00D329DD">
        <w:rPr>
          <w:rFonts w:ascii="Times New Roman" w:eastAsia="Times New Roman" w:hAnsi="Times New Roman" w:cs="Times New Roman"/>
          <w:i/>
          <w:iCs/>
          <w:w w:val="95"/>
          <w:sz w:val="24"/>
          <w:szCs w:val="24"/>
        </w:rPr>
        <w:t xml:space="preserve">, L, S  </w:t>
      </w:r>
      <w:r w:rsidRPr="00D329DD">
        <w:rPr>
          <w:rFonts w:ascii="Times New Roman" w:eastAsia="Times New Roman" w:hAnsi="Times New Roman" w:cs="Times New Roman"/>
          <w:i/>
          <w:iCs/>
          <w:w w:val="96"/>
          <w:sz w:val="24"/>
          <w:szCs w:val="24"/>
        </w:rPr>
        <w:t>сегменты спинного мозга</w:t>
      </w:r>
    </w:p>
    <w:p w:rsidR="00D329DD" w:rsidRDefault="00D329DD" w:rsidP="00283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DD" w:rsidRPr="00D329DD" w:rsidRDefault="00283699" w:rsidP="002836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центры вегетативной нервной системы и парасимпатической и симпатической подч</w:t>
      </w:r>
      <w:r w:rsidR="0051529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нены 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высшему вегетативному центру — гипоталамусу. Гипоталамус, в свою очередь, подвержен влиянию ря</w:t>
      </w:r>
      <w:r>
        <w:rPr>
          <w:rFonts w:ascii="Times New Roman" w:eastAsia="Times New Roman" w:hAnsi="Times New Roman" w:cs="Times New Roman"/>
          <w:sz w:val="24"/>
          <w:szCs w:val="24"/>
        </w:rPr>
        <w:t>да других центров головного моз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 xml:space="preserve">га. Все эти центры образуют </w:t>
      </w:r>
      <w:proofErr w:type="spellStart"/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515291">
        <w:rPr>
          <w:rFonts w:ascii="Times New Roman" w:eastAsia="Times New Roman" w:hAnsi="Times New Roman" w:cs="Times New Roman"/>
          <w:sz w:val="24"/>
          <w:szCs w:val="24"/>
        </w:rPr>
        <w:t>имбическую</w:t>
      </w:r>
      <w:proofErr w:type="spellEnd"/>
      <w:r w:rsidR="00515291">
        <w:rPr>
          <w:rFonts w:ascii="Times New Roman" w:eastAsia="Times New Roman" w:hAnsi="Times New Roman" w:cs="Times New Roman"/>
          <w:sz w:val="24"/>
          <w:szCs w:val="24"/>
        </w:rPr>
        <w:t xml:space="preserve"> систему. Основным ме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 xml:space="preserve">диатором симпатической нервной системы является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норадрена</w:t>
      </w:r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лин. 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При активации парасим</w:t>
      </w:r>
      <w:r w:rsidR="00515291">
        <w:rPr>
          <w:rFonts w:ascii="Times New Roman" w:eastAsia="Times New Roman" w:hAnsi="Times New Roman" w:cs="Times New Roman"/>
          <w:sz w:val="24"/>
          <w:szCs w:val="24"/>
        </w:rPr>
        <w:t>патической нервной системы в эф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 xml:space="preserve">фекторе освобождается </w:t>
      </w:r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ацетилхолин</w:t>
      </w:r>
      <w:r>
        <w:rPr>
          <w:rFonts w:ascii="Times New Roman" w:eastAsia="Times New Roman" w:hAnsi="Times New Roman" w:cs="Times New Roman"/>
          <w:sz w:val="24"/>
          <w:szCs w:val="24"/>
        </w:rPr>
        <w:t>. К веществам, которые вы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полняют функцию медиаторов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‑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постганглионарных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сим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патических нейронах, либо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оторые модулируют влияние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наптическую</w:t>
      </w:r>
      <w:proofErr w:type="spellEnd"/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 xml:space="preserve"> передачу в вегетативную нервную систему, относят также </w:t>
      </w:r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гистамин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вещество </w:t>
      </w:r>
      <w:proofErr w:type="gramStart"/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другие полипептиды, простаглан</w:t>
      </w:r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дин, </w:t>
      </w:r>
      <w:proofErr w:type="spellStart"/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серотонин</w:t>
      </w:r>
      <w:proofErr w:type="spellEnd"/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. Симпатичес</w:t>
      </w:r>
      <w:r>
        <w:rPr>
          <w:rFonts w:ascii="Times New Roman" w:eastAsia="Times New Roman" w:hAnsi="Times New Roman" w:cs="Times New Roman"/>
          <w:sz w:val="24"/>
          <w:szCs w:val="24"/>
        </w:rPr>
        <w:t>кая нервная система повышает ин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тенсивность обменных процессов в организме, снижает пороги чувствительности, усиливает ритмические формы активности, оказывает общее возбужда</w:t>
      </w:r>
      <w:r>
        <w:rPr>
          <w:rFonts w:ascii="Times New Roman" w:eastAsia="Times New Roman" w:hAnsi="Times New Roman" w:cs="Times New Roman"/>
          <w:sz w:val="24"/>
          <w:szCs w:val="24"/>
        </w:rPr>
        <w:t>ющее воздействие. Парасимпатиче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ская нервная система снижае</w:t>
      </w:r>
      <w:r>
        <w:rPr>
          <w:rFonts w:ascii="Times New Roman" w:eastAsia="Times New Roman" w:hAnsi="Times New Roman" w:cs="Times New Roman"/>
          <w:sz w:val="24"/>
          <w:szCs w:val="24"/>
        </w:rPr>
        <w:t>т интенсивность обменных процес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сов или (в определенных ситуац</w:t>
      </w:r>
      <w:r>
        <w:rPr>
          <w:rFonts w:ascii="Times New Roman" w:eastAsia="Times New Roman" w:hAnsi="Times New Roman" w:cs="Times New Roman"/>
          <w:sz w:val="24"/>
          <w:szCs w:val="24"/>
        </w:rPr>
        <w:t>иях) не оказывает на них никако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го влияния, ослабляет ритми</w:t>
      </w:r>
      <w:r>
        <w:rPr>
          <w:rFonts w:ascii="Times New Roman" w:eastAsia="Times New Roman" w:hAnsi="Times New Roman" w:cs="Times New Roman"/>
          <w:sz w:val="24"/>
          <w:szCs w:val="24"/>
        </w:rPr>
        <w:t>ческие формы активности, восста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навливает пороги чувствительн</w:t>
      </w:r>
      <w:r>
        <w:rPr>
          <w:rFonts w:ascii="Times New Roman" w:eastAsia="Times New Roman" w:hAnsi="Times New Roman" w:cs="Times New Roman"/>
          <w:sz w:val="24"/>
          <w:szCs w:val="24"/>
        </w:rPr>
        <w:t>ости до нормального уровня, тор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мозит мн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огие формы активности (табл. </w:t>
      </w:r>
      <w:r w:rsidR="00D329DD" w:rsidRPr="00D329DD">
        <w:rPr>
          <w:rFonts w:ascii="Times New Roman" w:eastAsia="Times New Roman" w:hAnsi="Times New Roman" w:cs="Times New Roman"/>
          <w:sz w:val="24"/>
          <w:szCs w:val="24"/>
        </w:rPr>
        <w:t>1).</w:t>
      </w:r>
    </w:p>
    <w:p w:rsidR="00D329DD" w:rsidRPr="00D329DD" w:rsidRDefault="00283699" w:rsidP="00283699">
      <w:pPr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Таблица </w:t>
      </w:r>
      <w:r w:rsidR="00D329DD"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</w:p>
    <w:p w:rsidR="00D329DD" w:rsidRPr="00D329DD" w:rsidRDefault="00D329DD" w:rsidP="00283699">
      <w:pPr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Воздействие симпатической (СС) и парасимпатической (ПСС)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t>нервных систем на органы, которые они иннервируют</w:t>
      </w:r>
    </w:p>
    <w:p w:rsidR="00283699" w:rsidRPr="00D329DD" w:rsidRDefault="00283699" w:rsidP="0028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2120"/>
        <w:gridCol w:w="2140"/>
      </w:tblGrid>
      <w:tr w:rsidR="00D329DD" w:rsidRPr="00D329DD" w:rsidTr="00283699">
        <w:trPr>
          <w:trHeight w:val="311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Органы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8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ПСС</w:t>
            </w: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</w:t>
            </w:r>
          </w:p>
        </w:tc>
      </w:tr>
      <w:tr w:rsidR="00D329DD" w:rsidRPr="00D329DD" w:rsidTr="00283699">
        <w:trPr>
          <w:trHeight w:val="278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 головного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Сужение</w:t>
            </w: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</w:p>
        </w:tc>
      </w:tr>
      <w:tr w:rsidR="00D329DD" w:rsidRPr="00D329DD" w:rsidTr="00283699">
        <w:trPr>
          <w:trHeight w:val="273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мозга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9DD" w:rsidRPr="00D329DD" w:rsidTr="00283699">
        <w:trPr>
          <w:trHeight w:val="296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Зрачок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Сужение</w:t>
            </w: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</w:p>
        </w:tc>
      </w:tr>
      <w:tr w:rsidR="00D329DD" w:rsidRPr="00D329DD" w:rsidTr="00283699">
        <w:trPr>
          <w:trHeight w:val="294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Слюнные железы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секреции</w:t>
            </w: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Ослабление секреции</w:t>
            </w:r>
          </w:p>
        </w:tc>
      </w:tr>
      <w:tr w:rsidR="00D329DD" w:rsidRPr="00D329DD" w:rsidTr="00283699">
        <w:trPr>
          <w:trHeight w:val="278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Периферические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Сужение</w:t>
            </w: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</w:p>
        </w:tc>
      </w:tr>
      <w:tr w:rsidR="00D329DD" w:rsidRPr="00D329DD" w:rsidTr="00283699">
        <w:trPr>
          <w:trHeight w:val="273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9DD" w:rsidRPr="00D329DD" w:rsidTr="00283699">
        <w:trPr>
          <w:trHeight w:val="295"/>
        </w:trPr>
        <w:tc>
          <w:tcPr>
            <w:tcW w:w="216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Бронхи</w:t>
            </w:r>
          </w:p>
        </w:tc>
        <w:tc>
          <w:tcPr>
            <w:tcW w:w="212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Сужение</w:t>
            </w:r>
          </w:p>
        </w:tc>
        <w:tc>
          <w:tcPr>
            <w:tcW w:w="2140" w:type="dxa"/>
            <w:vAlign w:val="bottom"/>
          </w:tcPr>
          <w:p w:rsidR="00D329DD" w:rsidRPr="00D329DD" w:rsidRDefault="00D329DD" w:rsidP="00283699">
            <w:pPr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</w:p>
        </w:tc>
      </w:tr>
    </w:tbl>
    <w:p w:rsidR="00D329DD" w:rsidRDefault="00D329DD" w:rsidP="0028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699" w:rsidRPr="00D329DD" w:rsidRDefault="00283699" w:rsidP="0028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83699" w:rsidRPr="00D329DD">
          <w:footerReference w:type="default" r:id="rId8"/>
          <w:pgSz w:w="8100" w:h="11339"/>
          <w:pgMar w:top="736" w:right="847" w:bottom="186" w:left="780" w:header="0" w:footer="0" w:gutter="0"/>
          <w:cols w:space="720" w:equalWidth="0">
            <w:col w:w="6480"/>
          </w:cols>
        </w:sect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2140"/>
        <w:gridCol w:w="2120"/>
      </w:tblGrid>
      <w:tr w:rsidR="00283699" w:rsidRPr="00D329DD" w:rsidTr="00162BD3">
        <w:trPr>
          <w:trHeight w:val="310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Органы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ПСС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</w:t>
            </w:r>
          </w:p>
        </w:tc>
      </w:tr>
      <w:tr w:rsidR="00283699" w:rsidRPr="00D329DD" w:rsidTr="00162BD3">
        <w:trPr>
          <w:trHeight w:val="296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Сердечный ритм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Замедление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Учащение</w:t>
            </w:r>
          </w:p>
        </w:tc>
      </w:tr>
      <w:tr w:rsidR="00283699" w:rsidRPr="00D329DD" w:rsidTr="00162BD3">
        <w:trPr>
          <w:trHeight w:val="295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Потоотделение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</w:t>
            </w:r>
          </w:p>
        </w:tc>
      </w:tr>
      <w:tr w:rsidR="00283699" w:rsidRPr="00D329DD" w:rsidTr="00162BD3">
        <w:trPr>
          <w:trHeight w:val="278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Мышца,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Расслабление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</w:t>
            </w:r>
          </w:p>
        </w:tc>
      </w:tr>
      <w:tr w:rsidR="00283699" w:rsidRPr="00D329DD" w:rsidTr="00162BD3">
        <w:trPr>
          <w:trHeight w:val="273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поднимающая</w:t>
            </w:r>
            <w:proofErr w:type="gramEnd"/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волос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699" w:rsidRPr="00D329DD" w:rsidTr="00162BD3">
        <w:trPr>
          <w:trHeight w:val="296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Желудок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моторики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Ослабление моторики</w:t>
            </w:r>
          </w:p>
        </w:tc>
      </w:tr>
      <w:tr w:rsidR="00283699" w:rsidRPr="00D329DD" w:rsidTr="00162BD3">
        <w:trPr>
          <w:trHeight w:val="295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Надпочечники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Ослабление секреции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секреции</w:t>
            </w:r>
          </w:p>
        </w:tc>
      </w:tr>
      <w:tr w:rsidR="00283699" w:rsidRPr="00D329DD" w:rsidTr="00162BD3">
        <w:trPr>
          <w:trHeight w:val="294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Кишечник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моторики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Ослабление моторики</w:t>
            </w:r>
          </w:p>
        </w:tc>
      </w:tr>
      <w:tr w:rsidR="00283699" w:rsidRPr="00D329DD" w:rsidTr="00162BD3">
        <w:trPr>
          <w:trHeight w:val="296"/>
        </w:trPr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Мочевой пузырь</w:t>
            </w:r>
          </w:p>
        </w:tc>
        <w:tc>
          <w:tcPr>
            <w:tcW w:w="214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2120" w:type="dxa"/>
            <w:vAlign w:val="bottom"/>
          </w:tcPr>
          <w:p w:rsidR="00283699" w:rsidRPr="00D329DD" w:rsidRDefault="00283699" w:rsidP="00162BD3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D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Расслабление</w:t>
            </w:r>
          </w:p>
        </w:tc>
      </w:tr>
    </w:tbl>
    <w:p w:rsidR="00D329DD" w:rsidRPr="00D329DD" w:rsidRDefault="00D329DD" w:rsidP="0028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329DD" w:rsidRPr="00D329DD">
          <w:type w:val="continuous"/>
          <w:pgSz w:w="8100" w:h="11339"/>
          <w:pgMar w:top="736" w:right="847" w:bottom="186" w:left="780" w:header="0" w:footer="0" w:gutter="0"/>
          <w:cols w:space="720" w:equalWidth="0">
            <w:col w:w="6480"/>
          </w:cols>
        </w:sectPr>
      </w:pPr>
    </w:p>
    <w:p w:rsidR="00D329DD" w:rsidRPr="00D329DD" w:rsidRDefault="00D329DD" w:rsidP="00283699">
      <w:pPr>
        <w:spacing w:after="0" w:line="360" w:lineRule="auto"/>
        <w:ind w:left="1" w:firstLine="466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Диффузная нервная система кишечника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— третий важный </w:t>
      </w:r>
      <w:proofErr w:type="spellStart"/>
      <w:proofErr w:type="gramStart"/>
      <w:r w:rsidRPr="00D329DD">
        <w:rPr>
          <w:rFonts w:ascii="Times New Roman" w:eastAsia="Times New Roman" w:hAnsi="Times New Roman" w:cs="Times New Roman"/>
          <w:sz w:val="24"/>
          <w:szCs w:val="24"/>
        </w:rPr>
        <w:t>от-дел</w:t>
      </w:r>
      <w:proofErr w:type="spellEnd"/>
      <w:proofErr w:type="gramEnd"/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 автономной нервной системы, отвечающий за координацию функций различных отделов органов пищеварения. Клетки ганглиев диффузной нервной системы иннервируют стенки кишок, вызывая последовательное сокращение к</w:t>
      </w:r>
      <w:r w:rsidR="00283699">
        <w:rPr>
          <w:rFonts w:ascii="Times New Roman" w:eastAsia="Times New Roman" w:hAnsi="Times New Roman" w:cs="Times New Roman"/>
          <w:sz w:val="24"/>
          <w:szCs w:val="24"/>
        </w:rPr>
        <w:t>ольцевой и продольной мускулату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ры, способствующее продвижению пищи (перистальтика). </w:t>
      </w:r>
      <w:r w:rsidR="00283699">
        <w:rPr>
          <w:rFonts w:ascii="Times New Roman" w:eastAsia="Times New Roman" w:hAnsi="Times New Roman" w:cs="Times New Roman"/>
          <w:sz w:val="24"/>
          <w:szCs w:val="24"/>
        </w:rPr>
        <w:t>Процес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сы, протекающие в диффузной нервной системе кишечника, могут видоизменяться под влиянием симпатической и парасимпатической нервной систем.</w:t>
      </w:r>
    </w:p>
    <w:p w:rsidR="00D329DD" w:rsidRPr="00D329DD" w:rsidRDefault="00D329DD" w:rsidP="00283699">
      <w:pPr>
        <w:spacing w:after="0" w:line="360" w:lineRule="auto"/>
        <w:ind w:left="21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b/>
          <w:bCs/>
          <w:sz w:val="24"/>
          <w:szCs w:val="24"/>
        </w:rPr>
        <w:t>Резюме</w:t>
      </w:r>
    </w:p>
    <w:p w:rsidR="00D329DD" w:rsidRPr="00283699" w:rsidRDefault="00D329DD" w:rsidP="00283699">
      <w:pPr>
        <w:spacing w:after="0" w:line="360" w:lineRule="auto"/>
        <w:ind w:left="1" w:firstLine="458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Симпатическая и парасимпатическая системы — антагонисты. Симпатическая система предназначена для того, чтобы активировать все структуры организма в критич</w:t>
      </w:r>
      <w:r w:rsidR="00283699">
        <w:rPr>
          <w:rFonts w:ascii="Times New Roman" w:eastAsia="Times New Roman" w:hAnsi="Times New Roman" w:cs="Times New Roman"/>
          <w:sz w:val="24"/>
          <w:szCs w:val="24"/>
        </w:rPr>
        <w:t>еских ситуациях. Роль парасимпа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тической системы — экономить ресурсы организма. Она контролирует обычные «повседневные» физиологические функции, и ее активность становится доминирующей тогда, когда человек находится в состоянии покоя. Активация симпатической нервной системы может ослабить,</w:t>
      </w:r>
      <w:r w:rsidR="00283699">
        <w:rPr>
          <w:rFonts w:ascii="Times New Roman" w:hAnsi="Times New Roman" w:cs="Times New Roman"/>
          <w:sz w:val="24"/>
          <w:szCs w:val="24"/>
        </w:rPr>
        <w:t xml:space="preserve"> 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активация парасимпатической не</w:t>
      </w:r>
      <w:r w:rsidR="00283699">
        <w:rPr>
          <w:rFonts w:ascii="Times New Roman" w:eastAsia="Times New Roman" w:hAnsi="Times New Roman" w:cs="Times New Roman"/>
          <w:sz w:val="24"/>
          <w:szCs w:val="24"/>
        </w:rPr>
        <w:t>рвной системы может усилить дея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тельность диффузной нервной системы кишечника.</w:t>
      </w:r>
    </w:p>
    <w:p w:rsidR="00D329DD" w:rsidRPr="00D329DD" w:rsidRDefault="00D329DD" w:rsidP="0028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329DD" w:rsidRPr="00D329DD">
          <w:pgSz w:w="8100" w:h="11339"/>
          <w:pgMar w:top="773" w:right="747" w:bottom="186" w:left="899" w:header="0" w:footer="0" w:gutter="0"/>
          <w:cols w:space="720" w:equalWidth="0">
            <w:col w:w="6461"/>
          </w:cols>
        </w:sectPr>
      </w:pPr>
    </w:p>
    <w:p w:rsidR="00D329DD" w:rsidRPr="00D329DD" w:rsidRDefault="00D329DD" w:rsidP="00283699">
      <w:pPr>
        <w:spacing w:after="0" w:line="36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329DD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Вопросы для самопроверки</w:t>
      </w:r>
    </w:p>
    <w:p w:rsidR="00D329DD" w:rsidRPr="00D329DD" w:rsidRDefault="00D329DD" w:rsidP="00283699">
      <w:pPr>
        <w:numPr>
          <w:ilvl w:val="0"/>
          <w:numId w:val="4"/>
        </w:numPr>
        <w:tabs>
          <w:tab w:val="left" w:pos="463"/>
        </w:tabs>
        <w:spacing w:after="0" w:line="360" w:lineRule="auto"/>
        <w:ind w:left="463" w:hanging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Каковы функции вегетативной нервной системы?</w:t>
      </w:r>
    </w:p>
    <w:p w:rsidR="00D329DD" w:rsidRPr="00D329DD" w:rsidRDefault="00D329DD" w:rsidP="00283699">
      <w:pPr>
        <w:numPr>
          <w:ilvl w:val="0"/>
          <w:numId w:val="4"/>
        </w:numPr>
        <w:tabs>
          <w:tab w:val="left" w:pos="475"/>
        </w:tabs>
        <w:spacing w:after="0" w:line="360" w:lineRule="auto"/>
        <w:ind w:left="23" w:right="6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Какие отделы включает в себя вегетативная нервная система? В чем их отличие?</w:t>
      </w:r>
    </w:p>
    <w:p w:rsidR="00D329DD" w:rsidRPr="00D329DD" w:rsidRDefault="00D329DD" w:rsidP="00283699">
      <w:pPr>
        <w:numPr>
          <w:ilvl w:val="0"/>
          <w:numId w:val="4"/>
        </w:numPr>
        <w:tabs>
          <w:tab w:val="left" w:pos="468"/>
        </w:tabs>
        <w:spacing w:after="0" w:line="360" w:lineRule="auto"/>
        <w:ind w:left="23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 xml:space="preserve">Охарактеризуйте строение </w:t>
      </w:r>
      <w:r w:rsidR="00515291">
        <w:rPr>
          <w:rFonts w:ascii="Times New Roman" w:eastAsia="Times New Roman" w:hAnsi="Times New Roman" w:cs="Times New Roman"/>
          <w:sz w:val="24"/>
          <w:szCs w:val="24"/>
        </w:rPr>
        <w:t>симпатического отдела вегетатив</w:t>
      </w:r>
      <w:r w:rsidRPr="00D329DD">
        <w:rPr>
          <w:rFonts w:ascii="Times New Roman" w:eastAsia="Times New Roman" w:hAnsi="Times New Roman" w:cs="Times New Roman"/>
          <w:sz w:val="24"/>
          <w:szCs w:val="24"/>
        </w:rPr>
        <w:t>ной нервной системы.</w:t>
      </w:r>
    </w:p>
    <w:p w:rsidR="00D329DD" w:rsidRPr="00D329DD" w:rsidRDefault="00D329DD" w:rsidP="00283699">
      <w:pPr>
        <w:numPr>
          <w:ilvl w:val="0"/>
          <w:numId w:val="4"/>
        </w:numPr>
        <w:tabs>
          <w:tab w:val="left" w:pos="474"/>
        </w:tabs>
        <w:spacing w:after="0" w:line="360" w:lineRule="auto"/>
        <w:ind w:left="23" w:right="60" w:hanging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Какие реакции со стороны внутренних органов наблюдаются при активации симпатического отдела ВНС?</w:t>
      </w:r>
    </w:p>
    <w:p w:rsidR="00D329DD" w:rsidRPr="00D329DD" w:rsidRDefault="00D329DD" w:rsidP="00283699">
      <w:pPr>
        <w:numPr>
          <w:ilvl w:val="0"/>
          <w:numId w:val="4"/>
        </w:numPr>
        <w:tabs>
          <w:tab w:val="left" w:pos="475"/>
        </w:tabs>
        <w:spacing w:after="0" w:line="360" w:lineRule="auto"/>
        <w:ind w:left="23" w:right="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Какие реакции со стороны внутренних органов наблюдаются при активации парасимпатического отдела ВНС?</w:t>
      </w:r>
    </w:p>
    <w:p w:rsidR="00D329DD" w:rsidRPr="00D329DD" w:rsidRDefault="00D329DD" w:rsidP="00283699">
      <w:pPr>
        <w:numPr>
          <w:ilvl w:val="0"/>
          <w:numId w:val="4"/>
        </w:numPr>
        <w:tabs>
          <w:tab w:val="left" w:pos="443"/>
        </w:tabs>
        <w:spacing w:after="0" w:line="360" w:lineRule="auto"/>
        <w:ind w:left="44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DD">
        <w:rPr>
          <w:rFonts w:ascii="Times New Roman" w:eastAsia="Times New Roman" w:hAnsi="Times New Roman" w:cs="Times New Roman"/>
          <w:sz w:val="24"/>
          <w:szCs w:val="24"/>
        </w:rPr>
        <w:t>Что такое диффузная нервная система кишечника?</w:t>
      </w:r>
    </w:p>
    <w:p w:rsidR="00644D32" w:rsidRPr="00D329DD" w:rsidRDefault="00644D32" w:rsidP="002836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4D32" w:rsidRPr="00D329DD" w:rsidSect="0064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536" w:rsidRDefault="001D3536" w:rsidP="00283699">
      <w:pPr>
        <w:spacing w:after="0" w:line="240" w:lineRule="auto"/>
      </w:pPr>
      <w:r>
        <w:separator/>
      </w:r>
    </w:p>
  </w:endnote>
  <w:endnote w:type="continuationSeparator" w:id="0">
    <w:p w:rsidR="001D3536" w:rsidRDefault="001D3536" w:rsidP="0028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355266"/>
      <w:docPartObj>
        <w:docPartGallery w:val="Page Numbers (Bottom of Page)"/>
        <w:docPartUnique/>
      </w:docPartObj>
    </w:sdtPr>
    <w:sdtContent>
      <w:p w:rsidR="00283699" w:rsidRDefault="00283699">
        <w:pPr>
          <w:pStyle w:val="a6"/>
          <w:jc w:val="right"/>
        </w:pPr>
        <w:fldSimple w:instr=" PAGE   \* MERGEFORMAT ">
          <w:r w:rsidR="00515291">
            <w:rPr>
              <w:noProof/>
            </w:rPr>
            <w:t>7</w:t>
          </w:r>
        </w:fldSimple>
      </w:p>
    </w:sdtContent>
  </w:sdt>
  <w:p w:rsidR="00283699" w:rsidRDefault="002836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536" w:rsidRDefault="001D3536" w:rsidP="00283699">
      <w:pPr>
        <w:spacing w:after="0" w:line="240" w:lineRule="auto"/>
      </w:pPr>
      <w:r>
        <w:separator/>
      </w:r>
    </w:p>
  </w:footnote>
  <w:footnote w:type="continuationSeparator" w:id="0">
    <w:p w:rsidR="001D3536" w:rsidRDefault="001D3536" w:rsidP="00283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CD"/>
    <w:multiLevelType w:val="hybridMultilevel"/>
    <w:tmpl w:val="E6D2A40A"/>
    <w:lvl w:ilvl="0" w:tplc="8084E5AE">
      <w:start w:val="1"/>
      <w:numFmt w:val="bullet"/>
      <w:lvlText w:val="Т."/>
      <w:lvlJc w:val="left"/>
    </w:lvl>
    <w:lvl w:ilvl="1" w:tplc="086ECEEA">
      <w:numFmt w:val="decimal"/>
      <w:lvlText w:val=""/>
      <w:lvlJc w:val="left"/>
    </w:lvl>
    <w:lvl w:ilvl="2" w:tplc="5DCE419A">
      <w:numFmt w:val="decimal"/>
      <w:lvlText w:val=""/>
      <w:lvlJc w:val="left"/>
    </w:lvl>
    <w:lvl w:ilvl="3" w:tplc="0F9ADDE6">
      <w:numFmt w:val="decimal"/>
      <w:lvlText w:val=""/>
      <w:lvlJc w:val="left"/>
    </w:lvl>
    <w:lvl w:ilvl="4" w:tplc="4B963406">
      <w:numFmt w:val="decimal"/>
      <w:lvlText w:val=""/>
      <w:lvlJc w:val="left"/>
    </w:lvl>
    <w:lvl w:ilvl="5" w:tplc="1F4616F4">
      <w:numFmt w:val="decimal"/>
      <w:lvlText w:val=""/>
      <w:lvlJc w:val="left"/>
    </w:lvl>
    <w:lvl w:ilvl="6" w:tplc="105018D2">
      <w:numFmt w:val="decimal"/>
      <w:lvlText w:val=""/>
      <w:lvlJc w:val="left"/>
    </w:lvl>
    <w:lvl w:ilvl="7" w:tplc="88C0CDC8">
      <w:numFmt w:val="decimal"/>
      <w:lvlText w:val=""/>
      <w:lvlJc w:val="left"/>
    </w:lvl>
    <w:lvl w:ilvl="8" w:tplc="EEE8BC76">
      <w:numFmt w:val="decimal"/>
      <w:lvlText w:val=""/>
      <w:lvlJc w:val="left"/>
    </w:lvl>
  </w:abstractNum>
  <w:abstractNum w:abstractNumId="1">
    <w:nsid w:val="0000288F"/>
    <w:multiLevelType w:val="hybridMultilevel"/>
    <w:tmpl w:val="04F2FDC8"/>
    <w:lvl w:ilvl="0" w:tplc="69D6A326">
      <w:start w:val="1"/>
      <w:numFmt w:val="bullet"/>
      <w:lvlText w:val="в"/>
      <w:lvlJc w:val="left"/>
    </w:lvl>
    <w:lvl w:ilvl="1" w:tplc="5C3E4036">
      <w:numFmt w:val="decimal"/>
      <w:lvlText w:val=""/>
      <w:lvlJc w:val="left"/>
    </w:lvl>
    <w:lvl w:ilvl="2" w:tplc="CC7C6F78">
      <w:numFmt w:val="decimal"/>
      <w:lvlText w:val=""/>
      <w:lvlJc w:val="left"/>
    </w:lvl>
    <w:lvl w:ilvl="3" w:tplc="ACF4BACA">
      <w:numFmt w:val="decimal"/>
      <w:lvlText w:val=""/>
      <w:lvlJc w:val="left"/>
    </w:lvl>
    <w:lvl w:ilvl="4" w:tplc="6C1ABE5E">
      <w:numFmt w:val="decimal"/>
      <w:lvlText w:val=""/>
      <w:lvlJc w:val="left"/>
    </w:lvl>
    <w:lvl w:ilvl="5" w:tplc="96F26A8E">
      <w:numFmt w:val="decimal"/>
      <w:lvlText w:val=""/>
      <w:lvlJc w:val="left"/>
    </w:lvl>
    <w:lvl w:ilvl="6" w:tplc="5E623EBE">
      <w:numFmt w:val="decimal"/>
      <w:lvlText w:val=""/>
      <w:lvlJc w:val="left"/>
    </w:lvl>
    <w:lvl w:ilvl="7" w:tplc="4C2CB06E">
      <w:numFmt w:val="decimal"/>
      <w:lvlText w:val=""/>
      <w:lvlJc w:val="left"/>
    </w:lvl>
    <w:lvl w:ilvl="8" w:tplc="D93C565E">
      <w:numFmt w:val="decimal"/>
      <w:lvlText w:val=""/>
      <w:lvlJc w:val="left"/>
    </w:lvl>
  </w:abstractNum>
  <w:abstractNum w:abstractNumId="2">
    <w:nsid w:val="00003A61"/>
    <w:multiLevelType w:val="hybridMultilevel"/>
    <w:tmpl w:val="D834D070"/>
    <w:lvl w:ilvl="0" w:tplc="FB4AEDA2">
      <w:start w:val="1"/>
      <w:numFmt w:val="bullet"/>
      <w:lvlText w:val="с"/>
      <w:lvlJc w:val="left"/>
    </w:lvl>
    <w:lvl w:ilvl="1" w:tplc="DD8CCC58">
      <w:start w:val="1"/>
      <w:numFmt w:val="bullet"/>
      <w:lvlText w:val="и"/>
      <w:lvlJc w:val="left"/>
    </w:lvl>
    <w:lvl w:ilvl="2" w:tplc="077695B2">
      <w:numFmt w:val="decimal"/>
      <w:lvlText w:val=""/>
      <w:lvlJc w:val="left"/>
    </w:lvl>
    <w:lvl w:ilvl="3" w:tplc="59B25C14">
      <w:numFmt w:val="decimal"/>
      <w:lvlText w:val=""/>
      <w:lvlJc w:val="left"/>
    </w:lvl>
    <w:lvl w:ilvl="4" w:tplc="06E6F0F2">
      <w:numFmt w:val="decimal"/>
      <w:lvlText w:val=""/>
      <w:lvlJc w:val="left"/>
    </w:lvl>
    <w:lvl w:ilvl="5" w:tplc="24AAF512">
      <w:numFmt w:val="decimal"/>
      <w:lvlText w:val=""/>
      <w:lvlJc w:val="left"/>
    </w:lvl>
    <w:lvl w:ilvl="6" w:tplc="51A2350E">
      <w:numFmt w:val="decimal"/>
      <w:lvlText w:val=""/>
      <w:lvlJc w:val="left"/>
    </w:lvl>
    <w:lvl w:ilvl="7" w:tplc="BC465612">
      <w:numFmt w:val="decimal"/>
      <w:lvlText w:val=""/>
      <w:lvlJc w:val="left"/>
    </w:lvl>
    <w:lvl w:ilvl="8" w:tplc="73505CF6">
      <w:numFmt w:val="decimal"/>
      <w:lvlText w:val=""/>
      <w:lvlJc w:val="left"/>
    </w:lvl>
  </w:abstractNum>
  <w:abstractNum w:abstractNumId="3">
    <w:nsid w:val="00007DD1"/>
    <w:multiLevelType w:val="hybridMultilevel"/>
    <w:tmpl w:val="979CB1E0"/>
    <w:lvl w:ilvl="0" w:tplc="0419000F">
      <w:start w:val="1"/>
      <w:numFmt w:val="decimal"/>
      <w:lvlText w:val="%1."/>
      <w:lvlJc w:val="left"/>
    </w:lvl>
    <w:lvl w:ilvl="1" w:tplc="509CF150">
      <w:start w:val="1"/>
      <w:numFmt w:val="decimal"/>
      <w:lvlText w:val="%2."/>
      <w:lvlJc w:val="left"/>
    </w:lvl>
    <w:lvl w:ilvl="2" w:tplc="2056F132">
      <w:numFmt w:val="decimal"/>
      <w:lvlText w:val=""/>
      <w:lvlJc w:val="left"/>
    </w:lvl>
    <w:lvl w:ilvl="3" w:tplc="8C6A56F0">
      <w:numFmt w:val="decimal"/>
      <w:lvlText w:val=""/>
      <w:lvlJc w:val="left"/>
    </w:lvl>
    <w:lvl w:ilvl="4" w:tplc="C59ED0D8">
      <w:numFmt w:val="decimal"/>
      <w:lvlText w:val=""/>
      <w:lvlJc w:val="left"/>
    </w:lvl>
    <w:lvl w:ilvl="5" w:tplc="80D4C994">
      <w:numFmt w:val="decimal"/>
      <w:lvlText w:val=""/>
      <w:lvlJc w:val="left"/>
    </w:lvl>
    <w:lvl w:ilvl="6" w:tplc="B14AFEAE">
      <w:numFmt w:val="decimal"/>
      <w:lvlText w:val=""/>
      <w:lvlJc w:val="left"/>
    </w:lvl>
    <w:lvl w:ilvl="7" w:tplc="02143684">
      <w:numFmt w:val="decimal"/>
      <w:lvlText w:val=""/>
      <w:lvlJc w:val="left"/>
    </w:lvl>
    <w:lvl w:ilvl="8" w:tplc="EA0095B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9DD"/>
    <w:rsid w:val="001D3536"/>
    <w:rsid w:val="00283699"/>
    <w:rsid w:val="00515291"/>
    <w:rsid w:val="00644D32"/>
    <w:rsid w:val="00D3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9D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8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369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8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369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Alfonsova</dc:creator>
  <cp:lastModifiedBy>Elena Alfonsova</cp:lastModifiedBy>
  <cp:revision>1</cp:revision>
  <dcterms:created xsi:type="dcterms:W3CDTF">2020-11-09T01:33:00Z</dcterms:created>
  <dcterms:modified xsi:type="dcterms:W3CDTF">2020-11-09T01:55:00Z</dcterms:modified>
</cp:coreProperties>
</file>