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5C" w:rsidRPr="0075205C" w:rsidRDefault="0075205C" w:rsidP="0075205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75205C">
        <w:rPr>
          <w:color w:val="000000"/>
        </w:rPr>
        <w:t>Вопросы на практические занятия</w:t>
      </w:r>
    </w:p>
    <w:p w:rsidR="0075205C" w:rsidRPr="0075205C" w:rsidRDefault="0075205C" w:rsidP="0075205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75205C">
        <w:rPr>
          <w:color w:val="000000"/>
        </w:rPr>
        <w:t xml:space="preserve">Необходимо в </w:t>
      </w:r>
      <w:r w:rsidRPr="0075205C">
        <w:rPr>
          <w:b/>
          <w:i/>
          <w:color w:val="000000"/>
          <w:u w:val="single"/>
        </w:rPr>
        <w:t>письменной форме</w:t>
      </w:r>
      <w:r w:rsidRPr="0075205C">
        <w:rPr>
          <w:color w:val="000000"/>
        </w:rPr>
        <w:t xml:space="preserve"> сделать доклад по одной из представленных тем, по каждому практическому занятию.</w:t>
      </w:r>
    </w:p>
    <w:p w:rsidR="0075205C" w:rsidRPr="0075205C" w:rsidRDefault="0075205C" w:rsidP="0075205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75205C">
        <w:rPr>
          <w:color w:val="000000"/>
        </w:rPr>
        <w:t>Каждый сделанный доклад нужно загрузить в личный кабинет студента, где будет выставлена оценка.</w:t>
      </w:r>
    </w:p>
    <w:p w:rsidR="0075205C" w:rsidRPr="0075205C" w:rsidRDefault="0075205C" w:rsidP="0075205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75205C">
        <w:rPr>
          <w:color w:val="000000"/>
        </w:rPr>
        <w:t>Название файла –</w:t>
      </w:r>
    </w:p>
    <w:p w:rsidR="0075205C" w:rsidRPr="0075205C" w:rsidRDefault="0075205C" w:rsidP="0075205C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75205C">
        <w:rPr>
          <w:color w:val="000000"/>
        </w:rPr>
        <w:t>ГРУППА_НАЗВАНИЕ ДИСЦИПЛИНЫ_ПРАКТИКА№_ВОПРОС№</w:t>
      </w:r>
    </w:p>
    <w:p w:rsidR="0075205C" w:rsidRDefault="0075205C" w:rsidP="00752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205C" w:rsidRDefault="0075205C" w:rsidP="00752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12E7" w:rsidRPr="0075205C" w:rsidRDefault="0075205C" w:rsidP="00752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205C">
        <w:rPr>
          <w:rFonts w:ascii="Times New Roman" w:hAnsi="Times New Roman" w:cs="Times New Roman"/>
          <w:b/>
          <w:i/>
          <w:sz w:val="24"/>
          <w:szCs w:val="24"/>
        </w:rPr>
        <w:t>Практика  от 16.01.2020 г.</w:t>
      </w:r>
    </w:p>
    <w:p w:rsidR="0075205C" w:rsidRPr="0075205C" w:rsidRDefault="000E4670" w:rsidP="00752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75205C" w:rsidRPr="0075205C">
        <w:rPr>
          <w:rFonts w:ascii="Times New Roman" w:hAnsi="Times New Roman" w:cs="Times New Roman"/>
          <w:b/>
          <w:i/>
          <w:sz w:val="24"/>
          <w:szCs w:val="24"/>
          <w:u w:val="single"/>
        </w:rPr>
        <w:t>№1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</w:rPr>
        <w:t>Социальная ситуация в современной России.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количества лиц с </w:t>
      </w:r>
      <w:proofErr w:type="spellStart"/>
      <w:r w:rsidRPr="0075205C">
        <w:rPr>
          <w:rFonts w:ascii="Times New Roman" w:hAnsi="Times New Roman" w:cs="Times New Roman"/>
          <w:color w:val="000000"/>
          <w:sz w:val="24"/>
          <w:szCs w:val="24"/>
        </w:rPr>
        <w:t>аддиктивным</w:t>
      </w:r>
      <w:proofErr w:type="spellEnd"/>
      <w:r w:rsidRPr="0075205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 (алкоголизация, наркомания, </w:t>
      </w:r>
      <w:proofErr w:type="spellStart"/>
      <w:r w:rsidRPr="0075205C">
        <w:rPr>
          <w:rFonts w:ascii="Times New Roman" w:hAnsi="Times New Roman" w:cs="Times New Roman"/>
          <w:color w:val="000000"/>
          <w:sz w:val="24"/>
          <w:szCs w:val="24"/>
        </w:rPr>
        <w:t>игромания</w:t>
      </w:r>
      <w:proofErr w:type="spellEnd"/>
      <w:r w:rsidRPr="0075205C">
        <w:rPr>
          <w:rFonts w:ascii="Times New Roman" w:hAnsi="Times New Roman" w:cs="Times New Roman"/>
          <w:color w:val="000000"/>
          <w:sz w:val="24"/>
          <w:szCs w:val="24"/>
        </w:rPr>
        <w:t>, пищевая зависимость и т.д.)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 в сфере здравоохранения.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 преступности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 в сфере  образования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защита населения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Причины появления социальных проблем </w:t>
      </w:r>
    </w:p>
    <w:p w:rsidR="0075205C" w:rsidRPr="0075205C" w:rsidRDefault="0075205C" w:rsidP="007520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Необходмио</w:t>
      </w:r>
      <w:proofErr w:type="spellEnd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раскрыть актуальные социальные проблемы на сегодняшний день: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1.Алкоголизм, наркомания (как среди взрослых, так и среди несовершеннолетних).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2.Бандитизм, преступность - как детская, так и «взрослая», терроризм, проституция, экстремизм. </w:t>
      </w:r>
      <w:proofErr w:type="gramEnd"/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3.Беспризорность, нарушения прав детей, аборты, отказы от детей.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4.Фашизм, конфликты, возникающие на религиозной, национальной, этнической почвах.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5.Неравенство между классами жителей (когда одна часть граждан бедная, а другая - богатая).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6.Безработица, бедность, недостаточная оплата труда.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7.Инвалидность (высокое количество инвалидов относительно общей численности населения), отношение к гражданам с ограниченными возможностями.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8.Демографический кризис: высокая смертность, низкая рождаемость, высокое количество эмигрировавших граждан, большой процент пенсионеров и граждан престарелого возраста.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9.Загрязнение окружающей среды, возможность возникновения техногенной катастрофы.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10.Состояние здоровья: рост заболеваемости, эпидемии, высокий шанс заражения.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11.Социальное неравенство, ущемление определенных категорий граждан.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12.Коррупция (не зависит от уровня экономического развития </w:t>
      </w:r>
      <w:proofErr w:type="gramStart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ожет проявляться как в бедном, так и в богатом государстве).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13.Инфляция. </w:t>
      </w:r>
    </w:p>
    <w:p w:rsidR="0075205C" w:rsidRPr="0075205C" w:rsidRDefault="0075205C" w:rsidP="00752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14.Самоубийство (большое количество случаев относительно численности населения). </w:t>
      </w:r>
    </w:p>
    <w:p w:rsidR="0075205C" w:rsidRPr="0075205C" w:rsidRDefault="0075205C" w:rsidP="0075205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5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15.Ограничение прав граждан, подавление свободы слова, передвижения.</w:t>
      </w:r>
      <w:r w:rsidRPr="00752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proofErr w:type="gramEnd"/>
    </w:p>
    <w:p w:rsidR="0075205C" w:rsidRPr="0075205C" w:rsidRDefault="0075205C" w:rsidP="00752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205C" w:rsidRPr="0075205C" w:rsidRDefault="000E4670" w:rsidP="00752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75205C" w:rsidRPr="0075205C">
        <w:rPr>
          <w:rFonts w:ascii="Times New Roman" w:hAnsi="Times New Roman" w:cs="Times New Roman"/>
          <w:b/>
          <w:i/>
          <w:sz w:val="24"/>
          <w:szCs w:val="24"/>
          <w:u w:val="single"/>
        </w:rPr>
        <w:t>№2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r w:rsidRPr="00F217A5">
        <w:rPr>
          <w:color w:val="000000"/>
        </w:rPr>
        <w:t xml:space="preserve">Теория социальной работы в структуре наук. 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r w:rsidRPr="00F217A5">
        <w:rPr>
          <w:color w:val="000000"/>
        </w:rPr>
        <w:t>Социальная работа в системе общественного развития. 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r w:rsidRPr="00F217A5">
        <w:rPr>
          <w:color w:val="000000"/>
        </w:rPr>
        <w:t xml:space="preserve">Психология в социальной работе. 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r w:rsidRPr="00F217A5">
        <w:rPr>
          <w:color w:val="000000"/>
        </w:rPr>
        <w:t xml:space="preserve">Социологические методы социальной работы. 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r w:rsidRPr="00F217A5">
        <w:rPr>
          <w:color w:val="000000"/>
        </w:rPr>
        <w:t xml:space="preserve">Педагогические методы социальной работы. </w:t>
      </w:r>
    </w:p>
    <w:p w:rsidR="000E4670" w:rsidRPr="00F217A5" w:rsidRDefault="000E4670" w:rsidP="000E46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rPr>
          <w:color w:val="000000"/>
        </w:rPr>
      </w:pPr>
      <w:proofErr w:type="spellStart"/>
      <w:r w:rsidRPr="00F217A5">
        <w:rPr>
          <w:color w:val="000000"/>
        </w:rPr>
        <w:lastRenderedPageBreak/>
        <w:t>Конфликтологические</w:t>
      </w:r>
      <w:proofErr w:type="spellEnd"/>
      <w:r w:rsidRPr="00F217A5">
        <w:rPr>
          <w:color w:val="000000"/>
        </w:rPr>
        <w:t xml:space="preserve"> аспекты социальной работы. </w:t>
      </w:r>
    </w:p>
    <w:p w:rsidR="000E4670" w:rsidRPr="00F217A5" w:rsidRDefault="000E4670" w:rsidP="000E46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4670" w:rsidRPr="0075205C" w:rsidRDefault="000E4670" w:rsidP="000E46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205C">
        <w:rPr>
          <w:rFonts w:ascii="Times New Roman" w:hAnsi="Times New Roman" w:cs="Times New Roman"/>
          <w:b/>
          <w:i/>
          <w:sz w:val="24"/>
          <w:szCs w:val="24"/>
        </w:rPr>
        <w:t>Практика  от 1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5205C">
        <w:rPr>
          <w:rFonts w:ascii="Times New Roman" w:hAnsi="Times New Roman" w:cs="Times New Roman"/>
          <w:b/>
          <w:i/>
          <w:sz w:val="24"/>
          <w:szCs w:val="24"/>
        </w:rPr>
        <w:t>.01.2020 г.</w:t>
      </w:r>
    </w:p>
    <w:p w:rsidR="000E4670" w:rsidRPr="00F217A5" w:rsidRDefault="000E4670" w:rsidP="000E467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№3. 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современного молодого человека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Этический кодекс социального работника в России и в разных странах мира. Какова роль профессионально-этического кодекса в подготовке социального работника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роли, которые выполняет социальный работник в своей деятельности.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и ценностные ориентации современного общества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Эвтаназия, смертная казнь, генная инженерия и т.д. – проблема современного общества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hAnsi="Times New Roman" w:cs="Times New Roman"/>
          <w:color w:val="000000"/>
          <w:sz w:val="24"/>
          <w:szCs w:val="24"/>
        </w:rPr>
        <w:t>Функции и виды общения.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hAnsi="Times New Roman" w:cs="Times New Roman"/>
          <w:color w:val="000000"/>
          <w:sz w:val="24"/>
          <w:szCs w:val="24"/>
        </w:rPr>
        <w:t>Особенности невербальной коммуникации в процессе общения.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hAnsi="Times New Roman" w:cs="Times New Roman"/>
          <w:color w:val="000000"/>
          <w:sz w:val="24"/>
          <w:szCs w:val="24"/>
        </w:rPr>
        <w:t>Деловые формулы знакомства, представления, приветствия, прощания. Этикетные формулы, используемые в деловой ситуации.</w:t>
      </w:r>
    </w:p>
    <w:p w:rsidR="000E4670" w:rsidRPr="00F217A5" w:rsidRDefault="000E4670" w:rsidP="000E467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A5">
        <w:rPr>
          <w:rFonts w:ascii="Times New Roman" w:hAnsi="Times New Roman" w:cs="Times New Roman"/>
          <w:color w:val="000000"/>
          <w:sz w:val="24"/>
          <w:szCs w:val="24"/>
        </w:rPr>
        <w:t>Национальные особенности вербальной и невербальной коммуникации.</w:t>
      </w:r>
    </w:p>
    <w:p w:rsidR="0075205C" w:rsidRDefault="0075205C" w:rsidP="00752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4670" w:rsidRPr="008C3A73" w:rsidRDefault="000E4670" w:rsidP="000E467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8C3A73">
        <w:rPr>
          <w:b/>
          <w:color w:val="000000"/>
        </w:rPr>
        <w:t xml:space="preserve">Практическое занятие №4. 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>Понятие «социальная политика».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 xml:space="preserve">Особенности современной социальной политики российского государства. 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 xml:space="preserve">Социальная политика – как механизм реализации социальной работы. 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rFonts w:ascii="Open Sans" w:hAnsi="Open Sans" w:cs="Open Sans"/>
          <w:color w:val="000000"/>
          <w:sz w:val="30"/>
          <w:szCs w:val="30"/>
        </w:rPr>
      </w:pPr>
      <w:r>
        <w:rPr>
          <w:color w:val="000000"/>
        </w:rPr>
        <w:t>Взаимосвязь социальной политики государства и социальной работы.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rFonts w:ascii="Open Sans" w:hAnsi="Open Sans" w:cs="Open Sans"/>
          <w:color w:val="000000"/>
          <w:sz w:val="30"/>
          <w:szCs w:val="30"/>
        </w:rPr>
      </w:pPr>
      <w:r>
        <w:rPr>
          <w:color w:val="000000"/>
        </w:rPr>
        <w:t>Основные направления, функции и значение государственной социальной политики.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 xml:space="preserve">Социальная работа как особый вид практической деятельности. 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</w:rPr>
      </w:pPr>
      <w:r>
        <w:rPr>
          <w:color w:val="000000"/>
        </w:rPr>
        <w:t xml:space="preserve">Объекты и субъекты социальной работы. </w:t>
      </w:r>
      <w:proofErr w:type="spellStart"/>
      <w:proofErr w:type="gramStart"/>
      <w:r>
        <w:rPr>
          <w:color w:val="000000"/>
        </w:rPr>
        <w:t>Субъект-субъектный</w:t>
      </w:r>
      <w:proofErr w:type="spellEnd"/>
      <w:proofErr w:type="gramEnd"/>
      <w:r>
        <w:rPr>
          <w:color w:val="000000"/>
        </w:rPr>
        <w:t xml:space="preserve"> подход в социальной работе. 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rFonts w:ascii="Open Sans" w:hAnsi="Open Sans" w:cs="Open Sans"/>
          <w:color w:val="000000"/>
          <w:sz w:val="30"/>
          <w:szCs w:val="30"/>
        </w:rPr>
      </w:pPr>
      <w:r>
        <w:rPr>
          <w:color w:val="000000"/>
        </w:rPr>
        <w:t>Понятия «социальная защита», «социальное обеспечение», «социальное обслуживание». Их взаимосвязь с социальной работой.</w:t>
      </w:r>
    </w:p>
    <w:p w:rsidR="000E4670" w:rsidRDefault="000E4670" w:rsidP="000E4670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rFonts w:ascii="Open Sans" w:hAnsi="Open Sans" w:cs="Open Sans"/>
          <w:color w:val="000000"/>
          <w:sz w:val="30"/>
          <w:szCs w:val="30"/>
        </w:rPr>
      </w:pPr>
      <w:r>
        <w:rPr>
          <w:color w:val="000000"/>
        </w:rPr>
        <w:t>Особенности социальной работы за рубежом, ее отличие от российской социальной работы.</w:t>
      </w:r>
    </w:p>
    <w:p w:rsidR="000E4670" w:rsidRPr="0075205C" w:rsidRDefault="000E4670" w:rsidP="00752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E4670" w:rsidRPr="0075205C" w:rsidSect="00C7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D1C"/>
    <w:multiLevelType w:val="hybridMultilevel"/>
    <w:tmpl w:val="20FA85BC"/>
    <w:lvl w:ilvl="0" w:tplc="1542E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8543B"/>
    <w:multiLevelType w:val="hybridMultilevel"/>
    <w:tmpl w:val="45D210D4"/>
    <w:lvl w:ilvl="0" w:tplc="A5ECE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B21992"/>
    <w:multiLevelType w:val="hybridMultilevel"/>
    <w:tmpl w:val="42F64F2E"/>
    <w:lvl w:ilvl="0" w:tplc="1026E9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F6"/>
    <w:multiLevelType w:val="hybridMultilevel"/>
    <w:tmpl w:val="CB260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205C"/>
    <w:rsid w:val="000E4670"/>
    <w:rsid w:val="0075205C"/>
    <w:rsid w:val="00C7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05C"/>
    <w:pPr>
      <w:ind w:left="720"/>
      <w:contextualSpacing/>
    </w:pPr>
  </w:style>
  <w:style w:type="paragraph" w:customStyle="1" w:styleId="paragraph">
    <w:name w:val="paragraph"/>
    <w:basedOn w:val="a"/>
    <w:rsid w:val="000E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2020-12-15T01:04:00Z</dcterms:created>
  <dcterms:modified xsi:type="dcterms:W3CDTF">2020-12-15T01:31:00Z</dcterms:modified>
</cp:coreProperties>
</file>