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A30B" w14:textId="77777777" w:rsidR="00E258BE" w:rsidRDefault="000B6523" w:rsidP="000B6523">
      <w:pPr>
        <w:shd w:val="clear" w:color="auto" w:fill="FFFFFF"/>
        <w:spacing w:before="115" w:after="38" w:line="240" w:lineRule="auto"/>
        <w:ind w:left="153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  <w:t>Буддизм в культуре России.</w:t>
      </w:r>
    </w:p>
    <w:p w14:paraId="21ACB14B" w14:textId="77777777" w:rsidR="000B6523" w:rsidRPr="00E258BE" w:rsidRDefault="000B6523" w:rsidP="000B6523">
      <w:pPr>
        <w:shd w:val="clear" w:color="auto" w:fill="FFFFFF"/>
        <w:spacing w:before="115" w:after="38" w:line="240" w:lineRule="auto"/>
        <w:ind w:left="153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</w:rPr>
        <w:t>Практические занятия</w:t>
      </w:r>
    </w:p>
    <w:p w14:paraId="791A4AFB" w14:textId="77777777" w:rsidR="000B6523" w:rsidRDefault="00E258BE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Буддизм в настоящее время - признанная мировая религия, оказывающая серьезное влияние на всю систему международных отношений. </w:t>
      </w:r>
      <w:r w:rsidR="000B65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материалах представлены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буддийск</w:t>
      </w:r>
      <w:r w:rsidR="000B6523">
        <w:rPr>
          <w:rFonts w:ascii="Times New Roman" w:eastAsia="Times New Roman" w:hAnsi="Times New Roman" w:cs="Times New Roman"/>
          <w:color w:val="000000"/>
          <w:sz w:val="27"/>
          <w:szCs w:val="27"/>
        </w:rPr>
        <w:t>ое вероучение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религиозн</w:t>
      </w:r>
      <w:r w:rsidR="000B6523">
        <w:rPr>
          <w:rFonts w:ascii="Times New Roman" w:eastAsia="Times New Roman" w:hAnsi="Times New Roman" w:cs="Times New Roman"/>
          <w:color w:val="000000"/>
          <w:sz w:val="27"/>
          <w:szCs w:val="27"/>
        </w:rPr>
        <w:t>ая практика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основны</w:t>
      </w:r>
      <w:r w:rsidR="000B6523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направления</w:t>
      </w:r>
      <w:r w:rsidR="000B6523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раскрыта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роль буддизма в истории и жизни современного общества.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B6523"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Практика 1.</w:t>
      </w:r>
      <w:r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1. ВОЗНИКНОВЕНИЕ БУДДИЗМА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Понятие «буддизм» восходит к слову «будда», что в переводе с санскрита, священного языка древних индусов, означает «пробужденный», «просветленный высшим знанием», «озаренный истиной». В русском языке,  состоящем в отдаленном родстве с санскритом,  также присутствует корень «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буд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(в словах «будить», «побудка», «будильник» и др.).  Буддизм – самая древняя из мировых религий, возникшая в Индии в IV-V вв. до н.э. в результате серьезнейшей трансформации брахманизма (давшего в своем историческом развитии современный индуизм) и получившая наибольшее распространение в Азии. Буддизм и индуизм соотносятся приблизительно так же, как Христианство и иудаизм, имея много общего в представлениях о мире и человеке, в религиозной культуре, этике и эстетике. В современном мире насчитывается от 400 до 700 млн. буддистов. Точный подсчет их числа невозможен по целому ряду причин: 1) в Китае, Японии и некоторых других странах имеет место феномен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поликонфессиональности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когда один и тот же человек исповедует несколько религий одновременно (например, буддизм, даосизм и конфуцианство в Китае); 2) в странах, где сосредоточена основная масса буддистов, религиозная принадлежность в переписях населения не учитывается; 3) большинство буддийских региональных организаций не может определить точное число своих сторонников.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Священными книгами в брахманизме (и позднейшем индуизме) были Веды – собрания гимнов, магических заклинаний, ритуальных предписаний и т.п. Важнейшими богами считались Брахма (создатель мира), Шива (разрушитель мира, бог смерти и изменения) и Вишну (охранитель мира, чьими любимыми превращениями были Рама и Кришна). Современные индуисты и Будду считают очередным превращением (воплощением)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Вишны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Основатель буддизма – Сиддхартха Гаутама, личность вполне историческая, чью реальную жизнь следует отличать от легендарной. Различные направления и школы буддизма, а также современные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буддологи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по-разному датируют годы жизни Сиддхартхи. Сторонники тхеравады, наиболее ортодоксального направления в буддизме, условились принять датой смерти Будды день майского полнолуния 544 г. до н.э. и широко отметили в 1956 г. 2500 лет существования буддизма. От этой даты ведется и официальное буддийское летоисчисление (например, 1997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г. от Р.Х. был примерно равен 2541 г. от ухода Будды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паринирвану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В этом случае получается, что Сиддхартха родился в 624 г. до н.э. (ибо он дожил до 80 лет). </w:t>
      </w:r>
      <w:proofErr w:type="gram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Однако  имеются</w:t>
      </w:r>
      <w:proofErr w:type="gram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другие датировки: 566-486 гг. до н.э.; 488-368 гг. до н.э. и т.д.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Доподлинно известно, что он был сыном правителя какого-то государства (возможно –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Магадхи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населенного племенем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шакьев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расположенного в северо-восточной части Индии (сейчас это Лумбини в горном Непале). Отец с самого детства окружал сына необычайной роскошью, тот проводил все свое время в развлечениях, пирах и празднествах, не покидая прекрасного дворца. Получив отличное светское воспитание, Сиддхартха в возрасте 16 лет женился на прекрасной девушке, которая вскоре родила ему сына. Только в 29 лет изнеженный молодой человек решился, нарушив волю отца, выйти за ограду дворцового комплекса. И он испытал настоящий шок, когда встретил там, за пределами привычного ему замкнутого мирка, покрытого язвами тяжело страдавшего больного. Затем последовали другие встречи: со сгорбленным стариком, с погребальной процессией и с нищим отшельником. В результате, в возрасте 33 лет Сиддхартха решил навсегда покинуть дворец, оставить свою семью и добровольно отречься от обеспеченной жизни, дабы обрести душевный покой. На просьбу отца вернуться домой, чтобы со временем наследовать его власть и богатство, сын ответил, что это возможно только при условии, что ему гарантируют неиссякаемое здоровье, вечную молодость и бессмертие. Разумеется, никто таких гарантий дать Сиддхартхе не мог. Будущий Будда семь лет провел в дремучем лесу, изнуряя свое тело подобно мазохисту с целью достичь душевного покоя и познать истину. Однако таким образом он не добился желанного результата. И вот однажды, отдыхая под баньяном (деревом типа смоковницы), Сиддхартха услышал разговор двух проходивших мимо музыкантов. Один из них жаловался, что перетягивает струны на своем инструменте, и они периодически лопаются. Другой же, напротив, жалея свой инструмент, недотягивал струны, и звук получался паскудный. Тут-то Сиддхартху и посетило внезапное озарение: он понял, что нужен некий «срединный путь» между отшельничеством и аскетизмом, с одной стороны, и праздным сибаритством, с другой. Так в возрасте 40 лет (некоторые утверждают – уже в 35) Сиддхартха стал «Буддой», т.е. «просветленным». Дерево, под которым он сидел, теперь именуется «Деревом Бодхи» (т.е. «Деревом Просветления»), а само местечко получило название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-Гая (расположено в современном Южном Бихаре, Индия).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 Открыв «четыре благородные истины» и «восьмеричный срединный путь» (подробнее о них мы поговорим чуть позже), Будда решил возвестить их людям. Первую проповедь, ставшую основой вероучения буддизма, он произнес в «Оленьем парке» в окружении пяти учеников и двух оленей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Сарнатх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окрестностях современного Варанаси – древнего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Бенареса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Индия). Так началось общественное служение Будды. Затем Сиддхартха, странствуя 40 лет по городам и деревням Северо-Восточной Индии, приобрел значительное количество учеников, часть из которых постоянно следовала за ним и аккуратно записывала высказывания Учителя. Сам Будда, как большинство великих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древних проповедников и  философов, писать не любил, хотя был, безусловно, грамотен. Говорил Сиддхартха на пали, разговорном языке, близком к санскриту. Вероятно, некоторые его ученики записывали отдельные изречения Учителя и на пали, и на санскрите. Так со временем возникли два различных канона. Тексты, по-видимому, писались первоначально на пальмовых листьях и хранились в плетеных корзинах. Отсюда названия: «Типитака» (пали) и «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Трипитака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» (санскрит), что можно перевести как «Тройная корзина» или «Три корзины» (имелись в виду «корзины» закона или учения). Сторонники палийского канона всегда настаивали на аутентичности своей версии, ибо она доносила подлинные слова Будды Гаутамы. Приверженцы санскритского канона отвечали на это, что их версия - более полная, и доступна она большему количеству верующих (санскрит как литературный язык пережил канувший в Лету пали).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В возрасте 80 лет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Кушинагаре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(недалеко от современного города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Горакхпур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Индия) Будда отравился мясом, которым его (и всю его многочисленную свиту) угостил один жадный хозяин.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Сиддхатха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вовремя почувствовал, что мясо несвежее, и решил сам умереть, но спасти здоровье своих спутников. Всем им было объявлено, что Учитель так проголодался, что мясо должно достаться ему одному. Перед смертью Будда лег под деревом в позу льва (на правом боку, правая рука под головой, левая вытянута вдоль выпрямленных ног) и заявил, что ему «больше нечего сказать» кроме того, что «все созданное обречено на разрушение». Завещав «стремиться всеми силами к спасению», он скончался. Тело было кремировано, а пепел поделен на 8 частей, каждая из которых была замурована в отдельную емкость (ступу). Один из учеников достал из огня зуб Будды, который также замуровали в ступу и превратили в ценнейшую реликвию (вероятно, была уничтожена португальскими колонизаторами на Цейлоне - Шри Ланке).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Такова канва реальной жизни Сиддхартхи Гаутамы, насколько ее возможно восстановить по отрывочным источникам. Однако буддийские предания добавляют сюда немало откровенной фантастики. Они, в частности, гласят, что Будда до появления на свет в качестве Сиддхартхи Гаутамы перерождался 550 раз, причем 83 раза был святым, 58 – царем, 24 – монахом, 18 – обезьяной, 13 – торговцем, 12 курицей, 8 – гусем, 6 слоном, а по разу – кем только не был (рыбой, крысой, плотником, кузнецом, лягушкой, зайцем и т.д.). Утверждают, что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Майа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(мать Будды) увидела однажды во сне, что к ней в бок вошел белый слон, а через положенное время младенец покинул тело матери через подмышку (ребенок был необычайно красив и обладал редким для Индии золотистым цветом кожи). Один мудрец предрек новорожденному свершение великого религиозного подвига, почему младенца и нарекли Сиддхартхой («выполнившим свое назначение»). Во время семилетнего добровольного самоистязания он будто бы научился питаться одним конопляным зернышком в день, постоянно размышляя над текстами священных книг брахманов (видимо, над Ведами и комментариями к ним), которые, в конце концов, счел «ложными премудростями». Бог смерти и демон зла Мара якобы пытался помешать Будде возвестить людям путь к спасению.  Буддисты утверждают также, что Будда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Шакьямуни («из племени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шакьев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», прозвище Сиддхартхи) творил еще при жизни разнообразные чудеса.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На деле же Будда от совершения чудес ловко уклонялся, о чем, в частности, свидетельствует предание «О горчичном зернышке». Однажды женщина, потерявшая сына, попросила Будду о воскрешении из мертвых. Сиддхартха согласился, но поставил условие: добыть и принести ему горчичное зернышко из дома, где никто никогда не умирал. Бедная женщина с поручением не справилась, и Будда с легким сердцем ей отказал. Не говорил конкретно Будда и о том, что с ним, просветленным, будет после телесной смерти. Он предпочитал заявления типа: «Это вам не дано познать». Уклончивость Будды хорошо видна в его высказывании о нирване: «Это место, где нет ни земли, ни воды, ни огня, ни воздуха. Это не безграничное пространство, где нет ничего, не граница между различимым и неразличимым, не этот мир и не другой. Нельзя сказать, что она приходит и уходит, или стоит на месте, или затухает, или начинается. У нее нет основания, нет продолжения, нет остановки. Это конец страдания». Некоторые исследователи рассматривают учение Будды как сугубо философское. Но его можно осмыслить и поэтически, ибо именно поэзия максимально близка к медитации.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   Собственное учение Сиддхартхи Гаутамы трудно в точности восстановить – его со временем значительно видоизменили различные направления и секты, на которые разделился буддизм. Однако можно с уверенностью сказать, что именно Будда Шакьямуни ввел новое деление общества на две категории –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гахапати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(домохозяева) и обслуга, взамен прежнего сложнейшего деления на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варны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касты.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Гахапати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с точки зрения Будды, являлись более достойными людьми. Он же провозгласил равенство мужчин и женщин, ибо до того слабый пол в Индии был полностью во власти мужчин. Многие жены предпочитали после смерти мужа сгореть вместе с ним живьем на погребальном костре (новый брак им не светил). Будда отрицал действенность жертвоприношений и провозглашал три характеристики бытия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трилакшану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): страдание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дукха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изменчивость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анитья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 и отсутствие неизменной души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анатман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В брахманизме (и современном индуизме) верят, что душа переселяется из одного тела в другое целиком. Будда же полагал, что душа – это комбинация дхарм. При перерождении возникает другая комбинация дхарм, «по наследству» передаются лишь кармические импульсы. Человек, согласно буддизму, состоит из 5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скандх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ведана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(ощущения),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виджняна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(сознание),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рупа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(тело, телесное начало человека),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санджна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(распознавание) и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санскар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(кармические импульсы). Все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скандхи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кроме кармических импульсов, разрушаются после смерти человека. Карма – это закон возмездия, учитывающий всю сумму поступков и помыслов человека во всех предыдущих перерождениях. Следовательно, в буддизме нет учения о реинкарнации в чистом виде.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 Будда Гаутама учил, что нелепо привязываться к чему-либо в этом мире, бессмысленно добиваться славы, любви, признания, семьи, ибо все это недолговечно. Жизнь – источник горя. Индивидуальное существование – зло. Вероятно, уже сам Будда выделил шесть спиральных восходящих уровней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своего учения, а его ученики лишь дополнили и уточнили картину. Нижний уровень – сансара, поток чувственного бытия (кармический поток), в котором разум подчинен желаниям плоти. Человек попадает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сансарический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поток из-за своего невежества, незнания законов разумного бытия. На этом уровне он постоянно совершает зло и сам оскверняет себя. Второй уровень – остров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сансарическом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потоке, который возникает в результате ограничения своих желаний с помощью соблюдения культовых правил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Винаи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(норм монашеской жизни). Третий уровень – понимание сутр, т.е. слов (поучений) Будды. Четвертый уровень – видение устройства разумного бытия, осмысление сутр с помощью техники медитации.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Семь ступеней видения описываются в разделе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Абхидхарма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палийского канона: 1) видение дхарм (трехмерных пространств, созданных мыслью), видение того, что дхармы – трехмерны, а формы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рупа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 – двухмерны, что дхармы бывают благоприятными, светлыми (кусала дхарма), неблагоприятными, темными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акусала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дхарма) и нейтральными, непроявленными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абьяката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дхарма); 2) видение того, благодаря чему образуются дхармы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скандха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эгоцентризм,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аятана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органы чувств,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дхату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природные, телесные и умственные элементы,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магга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путь,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няна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мудрость,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джяна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вдохновение и т.д.); 3) видение дхарм, включающих и не включающих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скандхи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аятаны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дхату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4) видение существования множества типов индивидуальностей, которые упоминаются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Сутта-питаке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; 5) видение относительности истин и абсолютности истины для того, кто в нее верит; 6) видение методов очищения дхарм; 7) видение взаимосвязанности, взаимообусловленности и взаимодействия всех элементов бытия: природных, телесных и умственных.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 Пятый уровень – понимание Закона зависимого происхождения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Пратитья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самутпада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). С помощью этого закона Будда объясняет свойства кармы как энергии, которая притягивает мысль к материальным, чувственным объектам. В круговороте бытия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Бхавачакре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«колесе жизненной паутины» или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Сансарачакре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«колесе сансары»)  Будда выделил 12 звеньев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нидан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). Незнание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авидья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 истин обусловливает появление кармических последствий, импульсов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санскара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формирующих эгоцентрическое сознание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виджняна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). В свою очередь сознание выделяет в бытие именованные формы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нама-рупа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определяя характер физического и психического облика человека.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Нама-рума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становится объектом притяжения шести органов чувств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шадаятана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: глаза, уши, нос, язык, тело, мысли) способствуя формированию шести сфер сознания (видимое, слышимое, обоняемое, ощущаемое на вкус, осязаемое и воспринимаемое умом). Органы чувств воспринимают окружающий мир и в результате контакта с именованными формами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спарша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 порождают сначала чувства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ведана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затем желания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тришна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). Они, в свою очередь, порождают стремление, привязанность к чувственно-материальному миру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упадана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в результате чего сознание попадает, подобно пауку, в клейкую паутину чувственного бытия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бхава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что ведет к жажде вечного существования. Следствием этого является желание возрождения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джати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а рождение влечет за собой старость и смерть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джарамарана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). Так Будда Гаутама утвердил философское учение о взаимозависимом возникновении всех вещей.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             Шестой уровень – понимание «Четырех благородных истин», открытых Сиддхартхой «путем долгого и глубокого сосредоточения». Они весьма просты: 1) рождение, старость, пребывание с немилым, недостижение желаний и, словом, любая привязанность к земному - страдание; 2) причины страдания – жажда чувственных удовольствий, желание перерождений и существования; 3) страдание может быть уничтожено посредством уничтожения страстей и желаний; 4) существует путь, ведущий к уничтожению страдания – «восьмеричный срединный путь». Этот путь к спасению также незамысловат - правильными должны быть: 1) взгляды (или понимание;  принятие «четырех благородных истин»), 2) намерения (или решимость; отказ от привязанности к материальным ценностям, от дурных намерений и от вражды;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непричинение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вреда всему живому), 3) речь (контроль речи: воздержание от лжи, клеветы, жестоких слов, оскорблений, сплетен, пустой болтовни), 4) действия (или поведение; отказ от насилия, воровства, пьянства, обжорства, разврата, распущенности, мести), 5) образ жизни (отказ от недозволенных средств наживы, которые могут причинять страдания другим людям, к примеру, от торговли оружием, людьми, спиртными напитками, ядами), 6) усилие (способность контролировать все свои физиологические потребности и эмоциональную деятельность, оценивать события спокойно и хладнокровно), 7) осознание (или направление мысли; осознание временности, тленности всех вещей; освобождение от привязанностей к телу, уму и чувствам, помогающее сосредоточиться на мысли о том, что есть истина), 8) сосредоточение (созерцание, медитация). На последней, восьмой, ступени человек погружается в глубокое созерцание и, наконец, обретает нирвану.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 Буддизм не отвергает богов других религий и не запрещает своим последователям поклоняться им. Эта гибкость и способность к компромиссу принципиально отличает буддизм от других мировых религий. Сегодня буддизм мирно сосуществует с синтоизмом в Японии, с конфуцианством, даосизмом и с коммунистической идеологией в Китае, с шаманизмом и атеизмом в некоторых регионах России (буддизм можно воспринимать и как чисто философское учение).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Контрольные вопросы к теме: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Какова реальная история жизни Будды?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Назовите четыре благородные истины.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Как Будда открыл Восьмеричный срединный путь?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4. Что такое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Пратитья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самутпада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 Перечислите все элементы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Трилакшаны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0BB7CFE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3B6CEDA" w14:textId="77777777" w:rsidR="000B6523" w:rsidRDefault="00E258BE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="000B6523"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Практика 2.</w:t>
      </w:r>
      <w:r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2. ТХЕРАВАДА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раннем буддизме господствовали монахи и монахини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бикшу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бикшуни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 сторонники палийского канона и строгого следования «восьмеричному пути». Монахом не мог стать ни раб, ни преступник, ни солдат, ни должник, ни любой человек против воли своих родителей. Только монаху был открыт прямой путь в нирвану. Позднее это учение получило название «тхеравада» (на пали - «учение старейшин»), а после раскола буддизма недоброжелатели прозвали его «хинаяна» (санскр. «узкая колесница» или «узкий путь спасения»). Монахи пытались в течение одной своей земной жизни достичь последней ступени этого пути, дабы погрузиться в глубокую медитацию. В состоянии транса они проходили четыре стадии. На первой – наслаждались радостью, появлением отрешенности и чистого мышления. На второй – достигали веры, которая рассеивала все сомнения. На третьей – пытались перейти в состояние безразличия, добиваясь совершенной невозмутимости и освобождения от чувства телесности. Наконец, на четвертой – освобождались от всех чувств радости и воодушевления, в состоянии полного самообладания и совершенной невозмутимости, без страдания и радости, уходили в нирвану.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Эти буддийские ортодоксы полагали, что нирваны может достичь только монах, ибо любовь к детям, к родителям, любовь супругов – все это не только оборачивается страданиями в этой жизни, но и чревато опасностями для будущих перерождений. У монаха же не может быть такой привязанности к земной жизни, как у мирянина, поэтому он способен достичь освобождения от страданий, стать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арахатом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(т.е. святым, достигшим просветления, «достойным» нирваны; санскр. – архат), а при наступлении физической смерти уйти в нирвану и завершить тем самым круг своих земных перерождений, т.е. покинуть сансару (мучительную вечную жизнь). Миряне же вынуждены как белки в колесе крутиться в бесконечной череде перерождений, поэтому их доля – содержать (кормить-поить) монахов. Итак, с точки зрения тхеравады, мудрец должен избегать семейной жизни, которая так же опасна для человека, идущего по праведному пути, как «ямы с горящими углями».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Согласно преданию, через три месяца после смерти Будды монахи, собравшись вместе в г.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Раджагриха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выслушали сообщения его ближайших учеников. Это собрание традиционно именуется «спевкой»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сангити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т.к. ученики читали тексты нараспев, но, по сути, вполне соответствует христианским соборам. Один монах рассказал об установленных Сиддхартхой правилах поведения монахов и монахинь – так </w:t>
      </w:r>
      <w:proofErr w:type="gram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появилась 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анча</w:t>
      </w:r>
      <w:proofErr w:type="spellEnd"/>
      <w:proofErr w:type="gram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питака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(«Корзина устава»), сборник древнейших канонических правил буддийских общин. Любимый ученик Будды Ананда поведал о поучениях, высказанных Учителем в виде притч (изречений) и бесед – так была оформлена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Сутта-питака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(«Корзина поучений» или «Корзина сутр»). Третий монах доложил о философских размышлениях Учителя, представив 7 трактатов – так произошла кодификация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Абидаммы-питаки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(«Корзины учения» или «Корзины объяснения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закона»). Второй собор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сангити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 состоялся через 100 лет после первого в г. Вайшали. К этому времени насчитывалось уже 17 толков буддизма и 6 конкурирующих сект, основанных учениками Будды. Некоторые сторонники санскритского канона попытались было добиться смягчения правил, дабы не только монахи, но и миряне могли рассчитывать на уход в нирвану, но реформа не прошла.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На деле большая часть учения долгое время передавалась из уст в уста. Полный канон Типитаки появился на Цейлоне лишь в I в. до н.э. В более позднее время различные школы изменяли многие места палийского канона. Поэтому в 1871 г.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Мандалае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(Бирма) был созван специальный буддийский собор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сангити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на котором 2400 монахов путем сверки различных списков и переводов выработали унифицированный текст Типитаки. Этот текст вырезали затем на 729 мраморных плитах, каждая из которых была поставлена в отдельном миниатюрном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храмике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местечке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Кутодо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Однако современный Палийский канон не ограничен Типитакой и составляет около 15 тысяч текстов в прозе и стихах. К примеру,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Сутта-Нипата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включает поэмы о Будде и о том, чему он учил людей.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Джатаки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представляют собой истории о предыдущих перерождениях Будды.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 Тхераваду отличает простота обрядности. Монахи полностью погружены в себя, испытывают блаженство в уединении и ценят одиночество медитации превыше всего. Проповедь – основная форма общения монахов и мирян. Культ Будды проявляется, преимущественно, в поклонении ступам-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реликвариям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хранящимся в святых местах, и, прежде всего, в паломничествах к местам рождения, просветления, первой проповеди и смерти (ухода в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паринирвану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 Учителя. Там возникли первые буддийские храмы. Особо ценят также немногочисленные вещи Будды и даже его тень (которую он оставил в местах своего пребывания). При этом важно подчеркнуть, что Будда Гаутама в тхераваде почитается как мудрый Учитель и наставник, указавший верный путь к избавлению от страданий, а не как некое божественное (сверхъестественное) существо. Ранний буддизм, а затем и ортодоксальная тхеравада не придавали серьезного значения поклонению богам. Центральное место занимали нравственные проблемы, нормы поведения людей. Именно человек (а не бог) мог вырваться из сансары, боги же в силу своего бессмертия были обречены на бесконечные страдания, они завидовали и мешали людям обрести нирвану. Такой подход ставил человека в центр мироздания, боги отодвигались на второй план, превращаясь, по сути, в злокозненных демонов, которых требуется время от времени чем-то задабривать.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И все же политеизм – существенное отличие буддизма от других мировых религий. С другой стороны, и Будда Гаутама не был единственным «пробужденным». Уже традиция тхеравады предполагает множество других панч.  Заповеди в буддизме появились сравнительно поздно и, возможно, не без влияния других мировых религий. Изначальные «пять моральных требований» (панча шила) были таковы: 1) не убей (отказ от убийства любого живого существа); 2) не бери чужого (отказ от воровства); 3) не лги (отказ от лжи); 4) не блуди и не прелюбодействуй (безбрачие для монахов, соблюдение супружеской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верности для мирян); 5) не пьянствуй (отказ от употребления алкоголя). Позднее из них развились 10 заповедей, соответствующих 10 грехам (убийство, кража, прелюбодеяние – грехи тела; ложь, клевета, ругань, празднословие – грехи речи; корыстолюбие, ненависть, заблуждения – грехи духа). А для тех, кто желал достичь совершенства, появилась целая система более строгих предписаний. Например, запрещение убийства довели до требования не пить непроцеженную воду (ибо в ней могут оказаться насекомые и другие мелкие живые существа), не заниматься земледелием (ибо можно невольно нанести вред земляным червям), подметать перед собой дорогу при любом передвижении (дабы не раздавить кого-либо) и т.п. Соответственно отказ от воровства чужой собственности развился в требование отказа от всякой собственности вообще. Монах владел лишь одеждой, которая была на нем (желтый балахон, ибо желтый цвет в Индии того времени символизировал принадлежность к низшим кастам), миской для воды, кружкой для подаяний, бритвой (ибо бритая голова выделяла монаха из толпы) и посохом.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Первоначально буддийские общины представляли собой братства монахов и монахинь – объединения людей, добровольно порвавших с мирской жизнью, со всеми земными заботами. Вступая в монашескую общину (сангху) каждый человек должен был отказаться от семьи, от собственности, принять обет целомудрия и пройти обряд посвящения (сбрить усы и бороду, остричь волосы, надеть желтую монашескую тогу). Через некоторое время, изучив под руководством своего наставника основы религиозного учения и требования устава, послушник получал второе посвящение и становился полноправным монахом, членом общины. Вопрос о приеме в сангху решался согласием большинства монахов, присутствовавших на церемонии посвящения. В некоторых монастырях постепенно развивалась иерархия – в зависимости от принятых на себя обетов, появились монахи «разных степеней».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Монашеская жизнь подробно регламентировалась, причем в разных общинах стали появляться со временем свои своды правил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Винайи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(уставы), что приблизительно соответствует различным уставам католических монашеских орденов. На монахов налагалось огромное количество запретов (свыше 253 в некоторых монастырях), определявших всю их жизнь. К примеру, им запрещалось петь, танцевать, участвовать в театральных представлениях, носить украшения, вдыхать благовония, использовать вещи с сильным запахом или ярких цветов, спать на удобной постели, есть в неположенное время (после полудня) и неположенную пищу (практиковалось строгое вегетарианство), зарабатывать деньги (заниматься стяжательством), владеть золотом и серебром. Многие монахи носили сетки на лицах, дабы случайно не убить какое-либо насекомое. В новолуние и полнолуние монахи практиковали покаяние.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Для большинства мирян времен раннего буддизма монахи и монахини, соблюдавшие все ограничивающие предписания, казались особыми, почти сверхъестественными существами. Почет и поклонение, окружавшие монашеские общины, в ряде стран привели со временем к прямому обожествлению буддийского духовенства. С другой стороны, всегда были миряне, недовольные особым статусом монахов, не желавшие их содержать и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терпеть их молчаливое высокомерие. Буддийская притча «Благословение монаха» гласит, что однажды в тридесятом государстве один монах повадился ходить обедать в не очень зажиточный дом. Хозяин долгое время усердно кормил и поил нахального непрошенного гостя, а тот молча ел и уходил, не говоря ни слова благодарности. В конце концов, хозяин не вытерпел и попросил благословения. Монах нехотя изрек: «Сначала умрешь ты, потом твои дети, а потом – твои внуки». Возмутился было несчастный мирянин, услышав столь странное «благословение». Но монах сжалился над глупцом и разъяснил: «Ты что, хочешь наоборот: чтобы сначала внуки твои умерли, потом дети, а только потом – ты сам?». Это называлось у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арахатов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благословить «естественным порядком вещей».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Многие монахи позволяли себе время от времени разнообразные грехи. Притча гласит: если бросить в маленький сосуд с водой ложку соли, то вода станет непригодной для питья; но если такую же ложку соли бросить в воду Ганга (река в Индии), то этого никто и не заметит. Похоже, монахи искренне полагали, что хороший человек может иногда вести себя недостойно, и это не страшно. А вот плохой человек за малейший дурной поступок получит по полной программе. Монахи (безусловно, считавшие себя «хорошими людьми») заранее давали себе, таким образом, право нарушить некоторые свои обеты (например, обет целомудрия).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Первоначально позиции тхеравады в Индии были очень сильны – это было господствующее направление буддизма, широко распространившееся уже в IV в. до н.э. при династии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Маурьев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 в III в. до н.э. доминировавшее в государстве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Магадха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 Царь Ашока (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ок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268-265 –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ок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238-231 гг. до н.э.) взял под покровительство сангхи и объявил буддизм в своей империи государственной религией. С одобрения Ашоки в г.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Паталипутра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состоялось третье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сангити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где численно преобладавшие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тхеравадинские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монахи убедили царя в правоте своего толкования учения Будды и добились изгнания «еретиков» (т.е. последователей махаяны) из сангхи. Тогда же было решено послать миссионеров в Кашмир и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Гандхару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(северо-Западная Индия),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эллинизированные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государства Средней Азии, в монские государства на западном побережье Индокитая и на остров Ланка. Ланкийские миссии возглавили сын и дочь императора Ашоки. Так тхеравада распространилась на Цейлоне и в странах Юго-Восточной Азии.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В наше время буддизм в Индии свои позиции утратил, зато в Лаосе, Камбодже и Таиланде он (в форме тхеравады) является государственной религией, а возглавляют национальные буддистские иерархии главы государств. В Камбодже монахом является каждый двенадцатый мужчина. В Бирме, Лаосе, Камбодже, Таиланде монастыри есть почти в каждой деревне. Храмы строятся и на собранные монахами деньги, и на средства, отпущенные государством. Часто население участвует в строительстве своим трудом. В дни праздников монастырь становится центром праздничных церемоний. В будни он – сельская школа, где монахи – учителя, а буддийские книги – учебники. Монаха (пока он не снял тогу) нельзя арестовать, он не может быть свидетелем в светском суде, участвовать в выборах органов власти (и в политике вообще), призываться в армию. Однако монастыри зачастую пользуются большим авторитетом в 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стране, чем правительственные учреждения. Сторонники тхеравады и сегодня признают Будду человеком, который нашел путь к спасению, которое может быть достигнуто только через уход от мира (монашество). 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Контрольные вопросы к теме: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1. Когда и где состоялись первые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сангити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2. Кто такие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арахаты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Чем прославился царь Ашока?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Какие правила входят в Панча шила?</w:t>
      </w:r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 Что такое </w:t>
      </w:r>
      <w:proofErr w:type="spell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Сутта-</w:t>
      </w:r>
      <w:proofErr w:type="gramStart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Нипата</w:t>
      </w:r>
      <w:proofErr w:type="spell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?.</w:t>
      </w:r>
      <w:proofErr w:type="gramEnd"/>
      <w:r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72A4BFB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CB17F6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072C411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DD89047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823ADF0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BD4A83B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846A352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8F449FE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EC780D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6A7BE8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C463BBB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D6E4F3A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BE212D3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AF90FA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FDB56B0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C99548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14DDBB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2F41A82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9A9CB2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1E4C1BC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FE92636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E6BA215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235EFE0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Практика 3</w:t>
      </w:r>
      <w:r w:rsidR="00E258BE"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МАХАЯНА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 Распространяясь в различных странах, буддизм не смог сохранить единства вероучения. Буддисты-миряне по-разному относились к догматике тхеравады. Как правило, они тоже хотели достичь нирваны, в чем монахи им долгое время отказывали. Многие миряне вовсе не считали, что их единственная функция в данном конкретном воплощении – кормить монахов и делать щедрые пожертвования общинам. Они в большей степени ориентировались на санскритский канон, написанный на «священном» литературном языке. На первых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сангити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(соборах) сторонники санскритского канона, обновления догматики и облегчения обрядов неизменно терпели поражения. В I в. н.э. произошел окончательный раскол и образовались 2 ветви: тхеравада (ортодоксальный буддизм, о котором мы уже говорили, сохранивший все положения раннего буддизма и опирающийся на палийский канон) и махаяна (санскр. «широкая колесница» или «широкий путь спасения») – «модернизированный» буддизм с опорой на санскритский канон, провозгласивший доступность нирваны всем (включая мирян) при помощи будд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Согласно учению махаяны,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(санскр. «просветленный») – монах-альтруист, святой подвижник (а отличие от архата), сознательно откладывающий уход в нирвану ради помощи другим.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Стоявший у истоков махаяны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Нагарджуна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приспособил буддийское учение к нуждам человеческой природы. В частности, введение института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боддхисаттв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«приблизило» желанную нирвану к массе верующих, ибо в махаяне возникла идея «передачи заслуг»: даже недостойные теперь могли рассчитывать на успех.  Кроме того, нирвана и сансара перестали жестко противопоставляться друг другу. Сторонники махаяны решили, что нет особого различия между ними: нирвана в качестве «природы будды» содержится в сансаре, ее нужно лишь обнаружить. Достижение нирваны вполне возможно через отсутствие проблем (конечно, “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no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problems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как путь в нирвану может вызвать улыбку даже у критически мыслящих буддистов). Для простых людей был изобретен еще один концепт – «небеса» (обители будд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Возник целый пантеон существ, помогающих человеку достичь если не нирваны, то небес (рая). Там, на небесах, душа может непосредственно общаться с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бодхисаттвами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набираться добродетелей для окончательного спасения (дабы перейти в нирвану потребуется еще одно, последнее воплощение). Было провозглашено, что истинная сущность мира – пустота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шуньята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что все понятия относительны (включая саму относительность), а постигать мир надо чисто интуитивно (не прибегая к словам и понятиям). Действительно, основные понятия в махаяне с трудом поддаются логическому осмыслению. К примеру, сложно понять, куда нужно стремиться простому человеку – с помощью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«небеса» (дожидаться там последнего воплощения) или уж прямо в нирвану (через отсутствие проблем)?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Итак, махаяна исходит из возможности спасения не только для 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отшельников-монахов, но и для мирян, причем огромное внимание здесь уделяется активной проповеднической деятельности, а также прямому вмешательству в общественную и государственную жизнь. Изменяется роль монахов – они становятся проповедниками, магами и заклинателями богов, посредниками между мирянами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бодхисаттвами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 Культ начинает быстро развиваться, появляются все новые сложные магические приемы воздействия на сверхъестественные силы (для умилостивления добрых и обезвреживания злых). В культ широко включаются изобразительное искусство, архитектура, элементы театрального искусства в форме всевозможных сложных обрядов, музыка и танец.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Цель буддиста – жить так, чтобы оставить как можно меньше кармических следов. Освобождение от кармы обозначает выход из круга сансары, достижение нирваны (блаженства, жизни свободного духа при угасании всех эмоций). Однако если в тхераваде полагают, что судьба человека зависит только от его собственных усилий, но в махаяне огромные надежды возлагаются на будд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первое место в культе, затмевая Будду Гаутаму, выходит Будда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Майтрейя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(«Дружелюбный), обитающий на «небесах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Тушита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», прихода которого ожидают в будущем. Таким образом, в буддизме появляются свои мессианские ожидания (правда, весьма отличные от иудейских или христианских).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Развиваются в махаяне и космологические представления: количество миров огромно, но существуют 3 главных уровня: мир Брахмы, мир богов и полубогов (будд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мир Мары (земля и подземные области). Каждый отдельный мир (не уровень!) возникает, развивается и разрушается в течение одной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махакальпы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(срок жизни мира, обычно – несколько миллиардов лет), которая делится на 4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кальпы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Бывают неудачные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кальпы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когда будды совсем не появляются. Нам повезло: в нынешней «счастливой»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кальпе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по подсчетам некоторых буддистов, появится целая тысяча будд. Сторонники махаяны выделяют 3 аспекта вещей мира: неуничтожимая квинтэссенция (например, у кувшина – глина), подчиняющиеся закону кармы атрибуты (в данном случае - форма кувшина) и деятельность (кувшин содержит воду).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 Начиная с I  в. н.э. буддизм в форме махаяны проникает в Китай и к XI в. достигает там наивысшего расцвета. Появляется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китаизированный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буддизм –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-буддизм, испытавший сильное влияние идей даосизма (последователи которого рассматривали человека как природное космическое существо, беспрекословно подчиняющееся законам дао). Кроме того,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-буддизм впитал в себя некоторые элементы конфуцианства и традиционного китайского рационализма, прагматизма, утратив вследствие этого значительную часть своего мистического содержания. Таким образом, Школа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(кит. «сосредоточение») со временем стала самой самобытной школой махаяны в Китае. Основателем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-буддизма (а также знаменитого монастыря Шаолинь) считается приехавший в VI в. н.э. из Индии Бодхидхарма, разработавший новые приемы сосредоточения посредством продолжительных медитаций.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Бодхидхарма определил основные принципы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-буддизма в следующих изречениях: «Особая передача вне учения»; «Не опираться на слова и писания». 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Отсюда установка на передачу информации непосредственно от Учителя к ученику, без произнесения слов, посредством «погружения в непрерывный поток чистого и свободного сознания», где объект отождествляется с субъектом, «Я» растворяется в «не-Я» (и наоборот). Постижение истины – это и есть освобождение от понятийного словесного мира и погружение в мир, не разделенный на предметы и вещи, в мир, где отсутствуют логика, пространство и время, конечность и бесконечность. Это становится возможным, если научиться управлять собственной психикой так, чтобы по желанию погружаться в ее глубинные пласты, в сферу бессознательного.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 Медитация осуществляется с максимальным расслаблением тела. Она начинается с сознательной концентрации внимания, когда человек интенсивно «всматривается» своим внутренним взором в одну точку («пустоту») и стремится опустошить свое сознание от каких-либо мыслей и образов. Это состояние называется «сознанием, лишенным мысли». Затем сознание свободно как вода течет от объекта к объекту без всякого контроля со стороны индивидуального «Я». Так переживается иллюзорность всех вещей и явлений, достигается просветление. Для преодоления логической, контролирующей функции сознания используются методы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коан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мондо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Метод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коан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заключается в обдумывании учеником логически бессмысленных суждений, сообщаемых Учителем (например, «Каков твой первозданный образ, которой ты имел еще до рождения?»; «Обладает ли кошка природой будды?»). Метод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мондо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(«огневой беседы») – это диалог Учителя и ученика, в ходе которого они обмениваются внешне ничего не значащими репликами. Оба метода, равно как и разнообразные буддийские тексты, изобиловавшие парадоксальными суждениями, развивали ассоциативный уровень сознания.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 Школа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-буддизма получила широкое распространение и в средневековой Японии, где она называлась дзэн-буддизмом. Здесь возникли многочисленные секты, среди которых наиболее известны были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оэто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риндай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Оэто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это, прежде всего, призыв слиться с природой, погрузиться в ее красоту, забыть самого себя, даже забыть, что ты хочешь стать буддой.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Риндай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широко культивировала приемы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коан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мондо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Интересен также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амидаизм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догмы которого сформулировал монах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Гэнсин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(942-1017). Будда Амида – это тот же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Амитабха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(санскр. «неизмеримый свет»). Верующему предлагается полностью положиться на помощь Будды Амиды, не затрачивая никаких усилий и лишь многократно повторяя его имя.  Обещание всеобщего спасения привлекло в данную секту до 20 млн. современных  японцев.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Амидаисты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построили в Японии более 30 тысяч храмов. Они обещают всем желающим возрождение в обетованной чистой земле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дзёдо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раю в поле Будды Амиды).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           Следует пояснить, что японская секта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Аум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Синрикё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которую основал в 1987 г.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Сёко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Асахара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не является чисто буддийской – это синкретическое современное учение с элементами даосизма, индуизма и даже христианства.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Сёко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провозгласил себя слугой Верховного бога Шивы (разрушителя), а также Буддой нашего времени, Духом истины, Христом, Индрой, королем асуров, строителем египетских и американских пирамид (а также целого флота «летающих тарелок») и основателем цивилизации каменного века. Секта 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практиковала физическую расправу с отступниками, а после организации теракта в японском метро в 1995 г. была запрещена. Не следует путать подобные тоталитарные секты с сектами  Школы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(дзэн), которые поддерживали положительное отношение к мирской жизни и участию в труде.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-буддизм и дзэн-буддизм сыграли огромную роль в развитии изобразительного искусства Китая и Японии, их идеи легли в основу различных видов боевого единоборства (у-шу, карате, кун-фу, дзюдо, тейквондо и др.).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Контрольные вопросы к теме: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1. Чем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чань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-буддизм отличается от  дзэн-буддизма?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2. Что такое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коан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мондо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Кто такой Бодхисаттва?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Расскажите об устройстве мироздания в махаяне.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 Где обитает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Майтрейя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3A401B99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86F9167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B29E791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1A5AD00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BEA8E47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60F2E4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52D809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F36CED9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4AA4528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32BDFC8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534C3BD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445F975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7FE880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5075F07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6D551EF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0B4EEC1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8382D0A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E24CB0D" w14:textId="77777777" w:rsidR="000B6523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48E734A" w14:textId="77777777" w:rsidR="00E258BE" w:rsidRPr="00E258BE" w:rsidRDefault="000B6523" w:rsidP="00E258BE">
      <w:pPr>
        <w:shd w:val="clear" w:color="auto" w:fill="FFFFFF"/>
        <w:spacing w:after="153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Практика 4.</w:t>
      </w:r>
      <w:r w:rsidR="00E258BE" w:rsidRPr="000D2C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4. ВАДЖРАЯНА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 В VI в. н.э. в Тибете сформировалось учение буддийского тантризма или эзотерического буддизма –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(санскр. «алмазная колесница»).  Некоторые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буддологи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считают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ваджраяну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обособленным (третьим) направлением буддизма, рассматривая данное учение в качестве особого течения махаяны. Как бы там ни было,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важдраяна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имеет ряд весьма существенных особенностей. «Тантра» обозначает тайное знание, поток, непрерывность; «ваджра» с санскрита может переводиться не только как «алмаз», но и как «молния».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Важдра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древних времен была символом всего буддизма (подобно кресту – в христианстве и полумесяцу – в исламе). Однако в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важдраяне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понятие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важдры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переосмысляется: появляется тезис, что в теле человека заключена высшая духовность (природа будды), которая может раскрыться внезапно (как при «ударе молнии»). Тогда все человеческое сразу становится священным. Осуществление ваджры в человеческом теле есть реальное соединение нирваны (абсолютного) и сансары (относительного).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Раскрытие природы будды в конкретном человеке возможно только через ритуал и практику медитации. В частности, для реализации природы будды в теле необходимы мудры (ритуальные жесты), в речи - мантры (священные заклинания, магические формулы), в уме - мандалы (священные диаграммы, схемы Вселенной). С их помощью достигается мгновенное, как удар молнии, просветление. Таким образом, достижение состояния будды реально в течение одной человеческой жизни, особенно - при мудром руководстве наставника. Соответственно, вера в авторитет духовного наставника, обладающего особыми эзотерическими познаниями, существенно возрастает, а иерархия укрепляется.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Интересно отметить, что для тантризма характерно поклонение некоему половому энергетическому началу, в связи с чем практически все персонажи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тантристского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пантеона (будды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бодхисаттвы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имеют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све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женское соответствие. Идеи тантризма оказали большое влияние на искусство позднего буддизма, где наряду с образами крайнего аскетизма и спокойствия присутствуют не только полные страсти, но и откровенно эротические образы. В тантризме появляется представление о стране всеобщего счастья и благоденствия (Шамбала).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Медитация в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должна привести к пониманию того, что мы все являемся буддами. Всего выделяют 12 этапов медитации, но уже на 11 этапе «вы видите, как весь мир превращается в рай Будд»: «за западе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Сукхавати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рай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Амитабхи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севере появляется Чистая Земля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Амогхасиддхи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востоке расположена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Абхирати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Земля Великого Наслаждения, рай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Акшобхьи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юге – рай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Ратнасамбхавы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Весь мир стал раем Будд и все существа в этом раю – Будды. Мы также являемся Буддами. На севере, на юге, на востоке и западе мы не видим никого, кроме Будд. Все существа – Будды. Все звуки – мантры. И все мысли – мудрость. Мы все – сияющие существа света, которые живут в величественном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буддхическом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мире безграничного пространства. Мы пребываем в мире красоты и простоты – единые со всей жизнью». 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Комментарии, как говорится, излишни.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Появляется новое собрание буддийской литературы – тибетский канон (наряду с палийским и санскритским). Тибетский язык родственен китайскому, но вместо иероглифов пользуется особым алфавитом. Канонические сочинения («Ганджур», 108 томов) дополняются комментарием к ним («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Данджур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», 225 томов). Обыкновенно выделяют 4 класса тантр: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крия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-тантры (тантры действия), 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чарья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-тантры (тантры исполнения), йога-тантры (тантры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йогической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медитации)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анутарайога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-тантры («отцовские» и «материнские», тантры наивысшего разряда йоги).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 XII-XV вв. оформляется ламаизм как особое течение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важраяны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Цзонхава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(1357-1419), основатель ламаизма, почитается его последователями «третьим Буддой». Лама по-тибетски - это «наставник», «учитель», а в дальнейшем развитии – непогрешимое божество. Духовная иерархия еще более усложняются, появляется институт «живых богов» -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хубилганов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(«перерожденцев»). Теперь верующие получают возможность тесного общения со «своим», живущим рядом с ними воплощением божественной природы (далай-ламой,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панген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-ламой и др.). Так, далай-лама почитается как воплощение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Авалокитешвары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бохдисаттвы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милосердия (точнее, каждый последующий лама – воплощение предыдущего, но все они – «цепочка воплощений»). Нынешний Далай-лама XIV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Тендзин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Гьяцо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глава всемирной ламаистской общины, родившийся в 1935 г., с 1950 г. живет в изгнании в Индии (после оккупации Тибета Китайской Народной Республикой).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Панген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-лама почитается как воплощение Будды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Амитабхи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создателя и владыки рая. Грядущий будда, которому отводится особая роль в ламаистском пантеоне, именуется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Майдари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(соответствует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Майтрейи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махаяне). Он должен явиться на землю, наградив за религиозные заслуги достойных, и установить справедливую жизнь.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Широко распространяются в ламаизме молитвенные барабаны – вращающиеся вокруг неподвижной оси цилиндры, заполненные тысячами бумажек с записанными на них текстами молитв и заклинаний. Каждый поворот барабана приравнивается к разовому прочтению всех текстов, помещенных в нем, - явная уступка неграмотным буддистам-мирянам. Огромное значение приобретает магия чисел. К примеру, четки изготавливаются из 108 звеньев – число это получено из перемножения цифр магического треугольника (единица, две двойки и три тройки).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Богослужения в храмах совершаются ежедневно. Особо торжественные богослужения при большом стечении верующих проводятся 15 и 30 числа каждого месяца. Миряне, как правило, внутрь храма не допускаются и снаружи слушают музыку, пение, произносят молитвы, совершают поклонения и дают обеты. Ламаистские монастыри (дацаны) – также весьма закрытые религиозные учреждения.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Контрольные вопросы по теме: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1. Кто такой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панген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-лама?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 Что Вы знаете о тибетской государственности?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3. Сколько томов входит в Ганджур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Данджур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Что такое ваджра?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Практика 5. 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БУДДИЗМ В РОССИИ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Из Тибета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форме ламаизма проникает в Монголию, а оттуда – в Россию. Традиционными регионами России, где живут буддисты, являются Бурятия, Тува, Читинская и Иркутская области, Калмыкия. Забайкалье отошло к России в 1689 г. по мирному договору с Китаем, а в середине XVIII в. по указу императрицы Елизаветы Петровны вероисповедные дела бурят были регламентированы и оформлены юридически. Был определен штат буддийского духовенства в Бурятии – 150 лам, которые приведены к присяге на верноподданство России, освобождены от всех повинностей и получили разрешение проповедовать «между кочующими» свое ученье. До 1918 г. в Бурятии было 46 дацанов, наиболее значительными из которых являлись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Цонгольский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Гусиноозерский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(где в разное время находилась резиденция верховного главы бурят-буддистов в России), действовало более 10 тысяч лам. В конце 30-х гг. ХХ в. дацаны были разрушены, произведения буддийского искусства разграблены, многие ламы и наиболее активные верующие-миряне уничтожены. В наше время в Улан-Удэ восстанавливается резиденция Далай-ламы (с дацанами, Буддийским институтом и центром тибетской медицины), происходит духовное возрождение бурятского буддизма.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Буддизм в Туве не имел своего собственного религиозного центра. Однако до 1918 г. дацаны имелись здесь практически в каждом административном районе, многие из них занимались торговлей, владели скотом, пастбищами. Как и в Бурятии, в Туве распространение буддизма не привело к полному вытеснению добуддийских традиционных верований (до сих пор кое-где почитаются духи-хозяева местности, существует культ предков, действуют шаманы). В настоящее время на территории Тувы действует 9 буддийских общин, строятся новые и восстанавливаются старые дацаны. Вопросы буддизма в Туве взяты под особый контроль Далай-ламой XIV, который оказывает действенную помощь в возрождении здесь буддизма.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Калмыки – единственный этнос в Европе, исповедующий буддизм. В наше время в Калмыкии буддизм провозглашен «государственной религией», действует 14 буддийских общин, активно строится буддийский центр, где будет установлена огромная статуя Будды. Калмыкия, как и Тува, пользуется особым вниманием со стороны Далай-ламы XIV, который осуществляет духовное руководство буддистами Калмыкии и оказывает республике посильную материальную помощь. Помимо Калмыкии буддизм в европейской части России получил распространение в Санкт-Петербурге, где с начала ХХ в. существует дацан, в Москве, Ярославле, Туле, Новосибирске и других городах. В Российской Федерации имеются последователи многих тибетских школ, а также школ японского, китайского, корейского буддизма. В Москве создан Институт 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буддизма, способствующий расширению знаний о буддизме и его культуре. Число буддистов-россиян приближается к миллиону человек.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Контрольные вопросы по теме: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Где в России исповедуют буддизм?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Как и когда буддизм проник в Россию?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Источники и литература: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1. Будда. История прошлых рождений. Гирлянда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джатак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 Пер. с пали и санскрита. М.: ЭКСМО-пресс, 2000.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Буддизм. Словарь. М.: Республика, 1992.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3.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Джатаки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: Из первой книги «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Джатак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». Пер. с пали. М.: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лит., 1979.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Избранные сутры китайского буддизма. Пер. с кит. СПб.: Наука,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1999.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5. </w:t>
      </w:r>
      <w:proofErr w:type="spellStart"/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Кукай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  Избранные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тексты. Пер. с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древнеяп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 М.: Серебряные нити,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1999.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Повести о мудрости истинной и мнимой: Сб. Пер. с пали. Л.: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</w:t>
      </w:r>
      <w:proofErr w:type="spellEnd"/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лит., 1989.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Сутра о Бесчисленных Значениях. Сутра о Цветке Лотоса Чудес¬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ной Дхармы. Сутра о Постижении Деяний и Дхармы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Бодхисат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твы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Всеобъемлющая Мудрость. Пер. с кит. М.: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Ладомир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1998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8.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Сутта-Нипата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 Сб. бесед и поучений. Буддийская каноническая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книга. Пер. с пали и англ. М.: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Алетейа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2001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9.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Шантепи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 ля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Соссей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Д.П.  Иллюстрированная история религий. М.: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Эксмо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2008.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10.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Авадяева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Е.  Иллюстрированная энциклопедия буддизма. М.: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Эксмо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2009.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11. Дорофеев Ф.А.  Буддизм в России. Н. Новгород, 2006.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ПРИЛОЖЕНИЕ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ОСНОВНЫЕ БУДДИЙСКИЕ ПОНЯТИЯ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АМИТАБХА (санскр.) будда (в махаяне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),    создатель и владыка рая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АНАТМАН (санскр.) отсутствие   неизменной   души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как характеристика бытия,               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см. ТРИЛАКШАНА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АНИТЬЯ (санскр.) изменчивость как характеристика бытия,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см. ТРИЛАКШАНА.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                          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АРАХАТ (пали, санскр.— АРХАТ) «достойный», достигший просветления (в тхераваде)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                                               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БОДХИСАТТВА (санскр.) просветленный, откладывающий уход в нирвану ради помощи другим (в махаяне и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БУДДА (санскр.) просветленный, достигший нирваны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БХАВАЧАКРА (санскр.) колесо жизни из 12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нидан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круговорот бытия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ВАДЖРА (санскр.) «молния, алмаз», символ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буддизма (подобно кресту — в христианстве, полумесяцу — в исламе)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ВАДЖРАЯНА (санскр.) «алмазная колесница», одно из основных направлений буддизма, буддийский тантризм, эзотерический буддизм, тибетский буддизм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ВЕДАНА (санскр.)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скандха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ощущения человека, см. СКАНДХА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ВИДЖНЯНА (санскр.)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скандха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 сознание человека, см. СКАНДХА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ГАНДЖУР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тиб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.) канонические сочинения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(в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ГАХАПАТИ (санскр.) домохозяева,  высшая социальная категория в буддизме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ДАЛАЙ-ЛАМА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тиб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.) духовный и политический глава теократического  государства  в Тибете (ныне — в изгнании); считается воплощением бодхисатвы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Авалокитешвары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бодхисатвы милосердия.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ДАНДЖУР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тиб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.)       </w:t>
      </w:r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комментарий  к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каноническим сочинениям (в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ДАЦАН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тиб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.)            буддийский монастырь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(в ламаизме)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ДЕРЕВО БОДХИ     </w:t>
      </w:r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   «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дерево просветления», баньян в местечке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Бодх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-Гая в Индии                                                     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ДЖАТАКА (пали, санскр.)      история о прежних рождениях Будды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ДЗЭН (яп.)          одна из наиболее влиятельных буддийских школ в </w:t>
      </w:r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Японии,   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    см. ЧАНЬ-БУДЦИЗМ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ДУХКХА (санскр.)             страдание   как   характеристика бытия,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см. ТРИЛАКШАНА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                                                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ДХАММАПАДА (пали)     «Путь  буддийской   доктрины», наиболее  известный  текст Палийского канона,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см. ТИПИТАКА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ДХАРМА (санскр., пали — ДХАММА)   высшая истина, доктрина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КАЛЬПА (санскр.)    единица времени, одна четвертая часть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махакальпы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см. МАХАКАЛЬПА                          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                  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КАРМА (санскр., пали — КАММА) «</w:t>
      </w:r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действие,   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обязанность»,  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моральное    воздаяние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                                   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ЛАМА (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тиб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.)       наставник, непогрешимое божество (в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                                                               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ЛАМАИЗМ           региональная форма северного </w:t>
      </w:r>
      <w:proofErr w:type="gram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буддизма,   </w:t>
      </w:r>
      <w:proofErr w:type="gram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см.  ВАЖДРАЯНА, МАХАЯНА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МАЙТРЕЙЯ (санскр.) «Дружелюбный» будда, прихода которого ожидают в будущем (в махаяне)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МАНДАЛА (санскр.)        схема    Вселенной, священная диаграмма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МАНТРА (санскр.)         священное  песнопение (в  </w:t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ваджраяне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МАХАКАЛЬПА (санскр.)  время жизни одного мира, миллиарды лет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МАХАСАНГИКА (санскр.)    «большая община» после раскола в Вайшали,     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см.  МАХАЯНА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>МАХАЯНА</w:t>
      </w:r>
      <w:proofErr w:type="spellEnd"/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(санскр.)   «широкая колесница», одно из основных направлений буддизма                                                             </w:t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258BE" w:rsidRPr="00E258B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МУДРА (санскр.)      ритуальны</w:t>
      </w:r>
    </w:p>
    <w:p w14:paraId="67E98EE2" w14:textId="77777777" w:rsidR="001254BF" w:rsidRDefault="001254BF"/>
    <w:sectPr w:rsidR="0012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8BE"/>
    <w:rsid w:val="000B6523"/>
    <w:rsid w:val="000D2C9E"/>
    <w:rsid w:val="001254BF"/>
    <w:rsid w:val="00E2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F3B7"/>
  <w15:docId w15:val="{234A455F-2E30-4C01-BD6E-7A1006F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E258BE"/>
    <w:rPr>
      <w:i/>
      <w:iCs/>
    </w:rPr>
  </w:style>
  <w:style w:type="character" w:styleId="a4">
    <w:name w:val="Hyperlink"/>
    <w:basedOn w:val="a0"/>
    <w:uiPriority w:val="99"/>
    <w:semiHidden/>
    <w:unhideWhenUsed/>
    <w:rsid w:val="00E25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0138">
          <w:marLeft w:val="153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103">
          <w:marLeft w:val="383"/>
          <w:marRight w:val="383"/>
          <w:marTop w:val="306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7917</Words>
  <Characters>45128</Characters>
  <Application>Microsoft Office Word</Application>
  <DocSecurity>0</DocSecurity>
  <Lines>376</Lines>
  <Paragraphs>105</Paragraphs>
  <ScaleCrop>false</ScaleCrop>
  <Company>DG Win&amp;Soft</Company>
  <LinksUpToDate>false</LinksUpToDate>
  <CharactersWithSpaces>52940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4</cp:revision>
  <dcterms:created xsi:type="dcterms:W3CDTF">2018-01-25T06:20:00Z</dcterms:created>
  <dcterms:modified xsi:type="dcterms:W3CDTF">2020-04-07T05:14:00Z</dcterms:modified>
</cp:coreProperties>
</file>