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81" w:rsidRDefault="00FD7E81" w:rsidP="00FD7E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АРГУМЕНТАЦИЯ</w:t>
      </w:r>
    </w:p>
    <w:p w:rsidR="00FD7E81" w:rsidRDefault="00FD7E81" w:rsidP="00FD7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ФИО___________________________________________________________________</w:t>
      </w:r>
    </w:p>
    <w:tbl>
      <w:tblPr>
        <w:tblStyle w:val="a3"/>
        <w:tblW w:w="9747" w:type="dxa"/>
        <w:tblLook w:val="04A0"/>
      </w:tblPr>
      <w:tblGrid>
        <w:gridCol w:w="6204"/>
        <w:gridCol w:w="3543"/>
      </w:tblGrid>
      <w:tr w:rsidR="00FD7E81" w:rsidTr="00BF24E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81" w:rsidRDefault="00FD7E81">
            <w:pPr>
              <w:shd w:val="clear" w:color="auto" w:fill="FFFFFF"/>
              <w:jc w:val="both"/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. Найдите тезис, аргументы, указать способ доказательства.</w:t>
            </w:r>
          </w:p>
          <w:p w:rsidR="00FD7E81" w:rsidRDefault="00FD7E81">
            <w:pPr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1. «Славное место эта долина! </w:t>
            </w:r>
            <w:proofErr w:type="gramStart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Со всех сторон горы, неприступные, красноватые скалы, обвешанные зеленым плющом и увенчанные купами чинар, желтые обрывы, исчерченные промоинами, а там высоко-высоко золотая бахрома снегов, а внизу 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Арагва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, обнявшись с другой безымянной речкой, шумно вырывающейся из черного полного мглою ущелья, тянется серебряной нитью и сверкает, как змея своей чешуею» </w:t>
            </w:r>
            <w:r>
              <w:rPr>
                <w:rFonts w:eastAsia="Arial Unicode MS"/>
                <w:i/>
                <w:iCs/>
                <w:color w:val="000000"/>
                <w:sz w:val="24"/>
                <w:szCs w:val="24"/>
                <w:lang w:eastAsia="ru-RU"/>
              </w:rPr>
              <w:t>(М. Ю. Лермонтов).</w:t>
            </w:r>
            <w:proofErr w:type="gramEnd"/>
          </w:p>
          <w:p w:rsidR="00FD7E81" w:rsidRDefault="00FD7E81">
            <w:pPr>
              <w:shd w:val="clear" w:color="auto" w:fill="FFFFFF"/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2. «Страсти вводят нас в заблуждение, так как они сосредоточивают все наше внимание на одной стороне рассматриваемого предмета и не дают нам возможности исследовать его всесторонне» </w:t>
            </w:r>
            <w:r>
              <w:rPr>
                <w:rFonts w:eastAsia="Arial Unicode MS"/>
                <w:i/>
                <w:iCs/>
                <w:color w:val="000000"/>
                <w:sz w:val="24"/>
                <w:szCs w:val="24"/>
                <w:lang w:eastAsia="ru-RU"/>
              </w:rPr>
              <w:t>(К. Гельвеций).</w:t>
            </w:r>
          </w:p>
          <w:p w:rsidR="00FD7E81" w:rsidRDefault="00FD7E81">
            <w:pPr>
              <w:shd w:val="clear" w:color="auto" w:fill="FFFFFF"/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3. «Смерть для человека – ничто, так как, когда мы существуем, смерть еще не присутствует, а когда смерть присутствует, тогда мы не</w:t>
            </w:r>
            <w:r>
              <w:rPr>
                <w:rFonts w:eastAsia="Arial Unicode MS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существуем» </w:t>
            </w:r>
            <w:r>
              <w:rPr>
                <w:rFonts w:eastAsia="Arial Unicode MS"/>
                <w:i/>
                <w:iCs/>
                <w:color w:val="000000"/>
                <w:sz w:val="24"/>
                <w:szCs w:val="24"/>
                <w:lang w:eastAsia="ru-RU"/>
              </w:rPr>
              <w:t>(Эпикур).</w:t>
            </w:r>
          </w:p>
          <w:p w:rsidR="00FD7E81" w:rsidRDefault="00FD7E81">
            <w:pPr>
              <w:shd w:val="clear" w:color="auto" w:fill="FFFFFF"/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4. «Воздержанность и труд – вот два истинных врача человека: труд обостряет его аппетит, а воздержанность мешает злоупотреблять им» </w:t>
            </w:r>
            <w:r>
              <w:rPr>
                <w:rFonts w:eastAsia="Arial Unicode MS"/>
                <w:i/>
                <w:iCs/>
                <w:color w:val="000000"/>
                <w:sz w:val="24"/>
                <w:szCs w:val="24"/>
                <w:lang w:eastAsia="ru-RU"/>
              </w:rPr>
              <w:t>(Ж.-Ж. Руссо).</w:t>
            </w:r>
          </w:p>
          <w:p w:rsidR="00FD7E81" w:rsidRDefault="00FD7E81">
            <w:pPr>
              <w:shd w:val="clear" w:color="auto" w:fill="FFFFFF"/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5. «Назойлив только глупец: умный человек сразу чувствует, приятно его общество или наскучило, и уходит за секунду до того, как станет ясно, что он – лишний» </w:t>
            </w:r>
            <w:r>
              <w:rPr>
                <w:rFonts w:eastAsia="Arial Unicode MS"/>
                <w:i/>
                <w:iCs/>
                <w:color w:val="000000"/>
                <w:sz w:val="24"/>
                <w:szCs w:val="24"/>
                <w:lang w:eastAsia="ru-RU"/>
              </w:rPr>
              <w:t>(Лабрюйер).</w:t>
            </w:r>
          </w:p>
          <w:p w:rsidR="00FD7E81" w:rsidRPr="00FD7E81" w:rsidRDefault="00FD7E81">
            <w:pPr>
              <w:shd w:val="clear" w:color="auto" w:fill="FFFFFF"/>
              <w:jc w:val="both"/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FD7E81">
              <w:rPr>
                <w:rFonts w:eastAsia="Arial Unicode MS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FD7E81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. В приводимых ниже отрывках найти тезисы и соответствующие аргументы, подтверждающие эти тезисы</w:t>
            </w:r>
          </w:p>
          <w:p w:rsidR="00FD7E81" w:rsidRDefault="00FD7E81">
            <w:pPr>
              <w:shd w:val="clear" w:color="auto" w:fill="FFFFFF"/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eastAsia="Arial Unicode MS"/>
                <w:i/>
                <w:iCs/>
                <w:color w:val="000000"/>
                <w:sz w:val="24"/>
                <w:szCs w:val="24"/>
                <w:lang w:eastAsia="ru-RU"/>
              </w:rPr>
              <w:t xml:space="preserve">«Без личного труда человек не может идти вперед; не может оставаться на одном месте, но должен идти назад. </w:t>
            </w:r>
            <w:proofErr w:type="gramStart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Тело, сердце и ум человека требуют труда, и это требование так настоятельно, что если, почему бы то ни было, у человека не окажется своего личного труда в жизни, тогда он теряет настоящую дорогу и перед ним открываются две другие, обе оди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softHyphen/>
              <w:t>наково гибельные: дорога неутолимого недовольства жизнью, мрачной апатии и бездонной скуки или дорога добровольного, незаметного самоуничтожения, по которой человек быстро</w:t>
            </w:r>
            <w:proofErr w:type="gramEnd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спускается до детских прихотей или </w:t>
            </w:r>
            <w:proofErr w:type="gramStart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скотских</w:t>
            </w:r>
            <w:proofErr w:type="gramEnd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наслаждений. На той и на другой дороге смерть овладевает человеком заживо потому, что труд – личный, свободный труд – и есть жизнь».</w:t>
            </w:r>
          </w:p>
          <w:p w:rsidR="00FD7E81" w:rsidRDefault="00FD7E81">
            <w:pPr>
              <w:shd w:val="clear" w:color="auto" w:fill="FFFFFF"/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2. «Сделавшись императором, Клавдий немедленно приказал казнить Кассия 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Херею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и еще нескольких человек, причастных к убийству Калигулы, однако отменил все его жестокие постановления и тем самым заслужил всеобщее признание».</w:t>
            </w:r>
          </w:p>
          <w:p w:rsidR="00FD7E81" w:rsidRDefault="00FD7E81">
            <w:pPr>
              <w:shd w:val="clear" w:color="auto" w:fill="FFFFFF"/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3. «Римские плебеи имели все основания быть довольными 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Клавдием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, который помимо организации раздач и зрелищ проявил заботу о благоустройстве столицы: провел новые водопроводы, реконструировал порт в 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Остин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и обеспечил регулярный подвоз хлеба в Рим».</w:t>
            </w:r>
          </w:p>
          <w:p w:rsidR="00FD7E81" w:rsidRDefault="00FD7E81">
            <w:pPr>
              <w:shd w:val="clear" w:color="auto" w:fill="FFFFFF"/>
              <w:jc w:val="both"/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. В чем заключаются ошибки аргументации, допущенные в следующих высказываниях?</w:t>
            </w:r>
          </w:p>
          <w:p w:rsidR="00FD7E81" w:rsidRDefault="00FD7E81">
            <w:pPr>
              <w:shd w:val="clear" w:color="auto" w:fill="FFFFFF"/>
              <w:jc w:val="both"/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1. Все, что ты не потерял, ты имеешь. </w:t>
            </w:r>
          </w:p>
          <w:p w:rsidR="00FD7E81" w:rsidRDefault="00FD7E81">
            <w:pPr>
              <w:shd w:val="clear" w:color="auto" w:fill="FFFFFF"/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  <w:lang w:eastAsia="ru-RU"/>
              </w:rPr>
              <w:t>Ты не потерял рогов.</w:t>
            </w:r>
          </w:p>
          <w:p w:rsidR="00FD7E81" w:rsidRDefault="00FD7E81">
            <w:pPr>
              <w:shd w:val="clear" w:color="auto" w:fill="FFFFFF"/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____________________</w:t>
            </w:r>
          </w:p>
          <w:p w:rsidR="00FD7E81" w:rsidRDefault="00FD7E81">
            <w:pPr>
              <w:shd w:val="clear" w:color="auto" w:fill="FFFFFF"/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Ты имеешь рога.</w:t>
            </w:r>
          </w:p>
          <w:p w:rsidR="00FD7E81" w:rsidRDefault="00FD7E81">
            <w:pPr>
              <w:shd w:val="clear" w:color="auto" w:fill="FFFFFF"/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2. В древности был известен софизм «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Эватл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». Древнегреческий софист Протагор давал уроки 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Эватлу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. Они договорились, что после первого выигранного 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Эватлом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судебного процесса ученик платит своему учителю за обучение. Но 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Эватл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не провел ни одного судебного процесса, поэтому не платил учителю за обучение. Протагор сказал, что подаст на 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Эватла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в суд и 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Эватл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ему заплатит: если судьи присудят уплатить, то он обязан будет уплатить по решению суда, а если судьи не присудят уплатить, то 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Эватл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оплатит за свое учение по их договору, так как он выиграл этот первый процесс.</w:t>
            </w:r>
          </w:p>
          <w:p w:rsidR="00FD7E81" w:rsidRDefault="00FD7E81">
            <w:pPr>
              <w:shd w:val="clear" w:color="auto" w:fill="FFFFFF"/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На это 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Эватл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ответил, что он не уплатят ни в том, ни в другом случае, ибо если судьи присудят уплатить, то, значит, он проиграл свой первый процесс и не обязан платить по их договору, а если судьи не присудят платить, то он не заплатит по решению суда.</w:t>
            </w:r>
          </w:p>
          <w:p w:rsidR="00FD7E81" w:rsidRDefault="00FD7E81" w:rsidP="00FD7E81">
            <w:pPr>
              <w:shd w:val="clear" w:color="auto" w:fill="FFFFFF"/>
              <w:jc w:val="both"/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  <w: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Какие могут встретиться варианты, связанные с оплатой согласно этому объявлению?</w:t>
            </w:r>
          </w:p>
          <w:p w:rsidR="00FD7E81" w:rsidRDefault="00FD7E81" w:rsidP="00FD7E81">
            <w:pPr>
              <w:shd w:val="clear" w:color="auto" w:fill="FFFFFF"/>
              <w:jc w:val="both"/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В период перед поступлением в вузы преподаватель математики повесил такое объявление: «Даю уроки математики для </w:t>
            </w:r>
            <w:proofErr w:type="gramStart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поступающих</w:t>
            </w:r>
            <w:proofErr w:type="gramEnd"/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в вузы. Платят за обучение только те, кто прошел в институт по конкурсу».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81" w:rsidRDefault="00FD7E81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2287" w:rsidRDefault="005A2287"/>
    <w:sectPr w:rsidR="005A2287" w:rsidSect="00FD7E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E81"/>
    <w:rsid w:val="005A2287"/>
    <w:rsid w:val="00BF24EC"/>
    <w:rsid w:val="00D24AEB"/>
    <w:rsid w:val="00E728B7"/>
    <w:rsid w:val="00FD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E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</dc:creator>
  <cp:keywords/>
  <dc:description/>
  <cp:lastModifiedBy>Dek</cp:lastModifiedBy>
  <cp:revision>4</cp:revision>
  <cp:lastPrinted>2019-04-15T05:26:00Z</cp:lastPrinted>
  <dcterms:created xsi:type="dcterms:W3CDTF">2015-05-19T09:44:00Z</dcterms:created>
  <dcterms:modified xsi:type="dcterms:W3CDTF">2019-04-15T05:41:00Z</dcterms:modified>
</cp:coreProperties>
</file>