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56" w:rsidRDefault="00F31C56" w:rsidP="00F31C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на вопросы:</w:t>
      </w:r>
      <w:bookmarkStart w:id="0" w:name="_GoBack"/>
      <w:bookmarkEnd w:id="0"/>
    </w:p>
    <w:p w:rsidR="00F31C56" w:rsidRPr="00F31C56" w:rsidRDefault="00F31C56" w:rsidP="00F31C56">
      <w:pPr>
        <w:rPr>
          <w:rFonts w:ascii="Times New Roman" w:hAnsi="Times New Roman" w:cs="Times New Roman"/>
          <w:b/>
          <w:sz w:val="28"/>
          <w:szCs w:val="28"/>
        </w:rPr>
      </w:pPr>
      <w:r w:rsidRPr="00F31C56">
        <w:rPr>
          <w:rFonts w:ascii="Times New Roman" w:hAnsi="Times New Roman" w:cs="Times New Roman"/>
          <w:b/>
          <w:sz w:val="28"/>
          <w:szCs w:val="28"/>
        </w:rPr>
        <w:t>Вопросы для оценки качества освоения дисциплины</w:t>
      </w:r>
    </w:p>
    <w:p w:rsidR="00F31C56" w:rsidRPr="00F31C56" w:rsidRDefault="00F31C56" w:rsidP="00F31C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C56">
        <w:rPr>
          <w:rFonts w:ascii="Times New Roman" w:hAnsi="Times New Roman" w:cs="Times New Roman"/>
          <w:sz w:val="28"/>
          <w:szCs w:val="28"/>
        </w:rPr>
        <w:t>Содержательные задачи, решаемые факторным анализом</w:t>
      </w:r>
    </w:p>
    <w:p w:rsidR="00F31C56" w:rsidRPr="00F31C56" w:rsidRDefault="00F31C56" w:rsidP="00F31C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C56">
        <w:rPr>
          <w:rFonts w:ascii="Times New Roman" w:hAnsi="Times New Roman" w:cs="Times New Roman"/>
          <w:sz w:val="28"/>
          <w:szCs w:val="28"/>
        </w:rPr>
        <w:t>Ограничения применения факторного анализа</w:t>
      </w:r>
    </w:p>
    <w:p w:rsidR="00F31C56" w:rsidRPr="00F31C56" w:rsidRDefault="00F31C56" w:rsidP="00F31C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C56">
        <w:rPr>
          <w:rFonts w:ascii="Times New Roman" w:hAnsi="Times New Roman" w:cs="Times New Roman"/>
          <w:sz w:val="28"/>
          <w:szCs w:val="28"/>
        </w:rPr>
        <w:t>Содержательные задачи, решаемые кластерным анализом</w:t>
      </w:r>
    </w:p>
    <w:p w:rsidR="00F31C56" w:rsidRPr="00F31C56" w:rsidRDefault="00F31C56" w:rsidP="00F31C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C56">
        <w:rPr>
          <w:rFonts w:ascii="Times New Roman" w:hAnsi="Times New Roman" w:cs="Times New Roman"/>
          <w:sz w:val="28"/>
          <w:szCs w:val="28"/>
        </w:rPr>
        <w:t>Требования к уровню измерения переменных в кластерном анализе</w:t>
      </w:r>
    </w:p>
    <w:p w:rsidR="00F31C56" w:rsidRPr="00F31C56" w:rsidRDefault="00F31C56" w:rsidP="00F31C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C56">
        <w:rPr>
          <w:rFonts w:ascii="Times New Roman" w:hAnsi="Times New Roman" w:cs="Times New Roman"/>
          <w:sz w:val="28"/>
          <w:szCs w:val="28"/>
        </w:rPr>
        <w:t>Содержательные задачи, решаемые методами регрессионного анализа</w:t>
      </w:r>
    </w:p>
    <w:p w:rsidR="00E771BA" w:rsidRPr="00F31C56" w:rsidRDefault="00F31C56" w:rsidP="00F31C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C56">
        <w:rPr>
          <w:rFonts w:ascii="Times New Roman" w:hAnsi="Times New Roman" w:cs="Times New Roman"/>
          <w:sz w:val="28"/>
          <w:szCs w:val="28"/>
        </w:rPr>
        <w:t>Требования к уровню измерения переменных в регрессионном анализе</w:t>
      </w:r>
    </w:p>
    <w:sectPr w:rsidR="00E771BA" w:rsidRPr="00F3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2703"/>
    <w:multiLevelType w:val="hybridMultilevel"/>
    <w:tmpl w:val="A2EE0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56"/>
    <w:rsid w:val="00E771BA"/>
    <w:rsid w:val="00F3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2020-11-15T03:09:00Z</dcterms:created>
  <dcterms:modified xsi:type="dcterms:W3CDTF">2020-11-15T03:11:00Z</dcterms:modified>
</cp:coreProperties>
</file>