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47" w:rsidRPr="008A3447" w:rsidRDefault="0028108E" w:rsidP="008A3447">
      <w:pPr>
        <w:pStyle w:val="1"/>
        <w:tabs>
          <w:tab w:val="left" w:pos="1936"/>
        </w:tabs>
        <w:spacing w:line="360" w:lineRule="auto"/>
        <w:ind w:left="0" w:right="-1"/>
        <w:jc w:val="both"/>
      </w:pPr>
      <w:r>
        <w:t>Лекция 6</w:t>
      </w:r>
      <w:r w:rsidR="008A3447">
        <w:t xml:space="preserve">. </w:t>
      </w:r>
      <w:r w:rsidR="008A3447" w:rsidRPr="008A3447">
        <w:t>Подведение итогов и оформление результатов исследования в социальной</w:t>
      </w:r>
      <w:r w:rsidR="008A3447" w:rsidRPr="008A3447">
        <w:rPr>
          <w:spacing w:val="-3"/>
        </w:rPr>
        <w:t xml:space="preserve"> </w:t>
      </w:r>
      <w:r w:rsidR="008A3447" w:rsidRPr="008A3447">
        <w:t>работе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>В зависимости от программных целей исследования анализ полученных данных может быть более или менее глубоким и основательным.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>В полном же объеме, то есть от первого до последнего шага, последовательность действий исследователя при анализе эмпирических данных может быть представлена следующим образом.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rPr>
          <w:i/>
        </w:rPr>
        <w:t xml:space="preserve">Первая стадия </w:t>
      </w:r>
      <w:r w:rsidRPr="008A3447">
        <w:t xml:space="preserve">– описание всей совокупности данных в их простейшей форме. </w:t>
      </w:r>
      <w:proofErr w:type="gramStart"/>
      <w:r w:rsidRPr="008A3447">
        <w:t>Предварительно осуществляется общий контроль качества полученной информации, ее редактирование: а) выявляются ошибки и пропуски, допущенные при сборе данных и при вводе их в компьютер для обработки; б) бракуются какие-то «единицы» выборочной совокупности, не отвечающие модели выборки (коррекция выборки); в) отсеиваются некомпетентные и неискренние респонденты (их может быть до 30%, их данные изымаются полностью или частично);</w:t>
      </w:r>
      <w:proofErr w:type="gramEnd"/>
      <w:r w:rsidRPr="008A3447">
        <w:t xml:space="preserve"> г) производятся другие контрольные действия, которые на социологическом жаргоне называют «чисткой</w:t>
      </w:r>
      <w:r w:rsidRPr="008A3447">
        <w:rPr>
          <w:spacing w:val="-3"/>
        </w:rPr>
        <w:t xml:space="preserve"> </w:t>
      </w:r>
      <w:r w:rsidRPr="008A3447">
        <w:t>массива».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 xml:space="preserve">Обработка первичной информации идет либо вручную, либо на  компьютере. Компьютерная обработка информации ведется по </w:t>
      </w:r>
      <w:proofErr w:type="gramStart"/>
      <w:r w:rsidRPr="008A3447">
        <w:t>специальным</w:t>
      </w:r>
      <w:proofErr w:type="gramEnd"/>
      <w:r w:rsidRPr="008A3447">
        <w:t xml:space="preserve"> математич</w:t>
      </w:r>
      <w:r>
        <w:t xml:space="preserve">еским программам, например SPSS. </w:t>
      </w:r>
      <w:r w:rsidRPr="008A3447">
        <w:t>Вручную информация обрабатывается при небольшом объеме выборки. По каждому вопросу анкеты подсчитывается (в абсолютных цифрах, а затем в процентах к общему числу опрошенных) сколько респондентов выбрали тот или иной вариант ответа, сколько затруднились ответить, сколько не дали ответа на вопрос. После этого могут быть составлены таблицы взаимной сопряженности – связей (как ответили отдельные категории респондентов) между ответами на различные вопросы.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>Кроме того, в целях наглядности группировка информации может представляться в графиках и диаграммах.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 xml:space="preserve">Следующим шагом является оценка параметров распределения. </w:t>
      </w:r>
      <w:r w:rsidRPr="008A3447">
        <w:lastRenderedPageBreak/>
        <w:t xml:space="preserve">Вычисляют среднее арифметическое (в случае нормального распределения признака), моду (значение, которое чаще всего встречается в распределении), медиану (значение, которое находится посредине ранжированного ряда наблюдений), дисперсию (сумма квадратов отклонений от </w:t>
      </w:r>
      <w:proofErr w:type="gramStart"/>
      <w:r w:rsidRPr="008A3447">
        <w:t>среднего</w:t>
      </w:r>
      <w:proofErr w:type="gramEnd"/>
      <w:r w:rsidRPr="008A3447">
        <w:t xml:space="preserve"> деленная на количество наблюдений N), стандартное отклонение (корень квадратный из значения дисперсии). После выявления зависимостей между изменением параметров сопоставляемых характеристик, переходят к формулировке окончательных выводов и практических рекомендаций.</w:t>
      </w:r>
    </w:p>
    <w:p w:rsidR="008A3447" w:rsidRPr="008A3447" w:rsidRDefault="008A3447" w:rsidP="008A3447">
      <w:pPr>
        <w:spacing w:line="360" w:lineRule="auto"/>
        <w:ind w:right="-1" w:firstLine="709"/>
        <w:jc w:val="both"/>
        <w:rPr>
          <w:i/>
          <w:sz w:val="28"/>
          <w:szCs w:val="28"/>
        </w:rPr>
      </w:pPr>
      <w:r w:rsidRPr="008A3447">
        <w:rPr>
          <w:i/>
          <w:sz w:val="28"/>
          <w:szCs w:val="28"/>
        </w:rPr>
        <w:t>Оформление результатов исследования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>Итоги анализа и интерпретации данных исследования оформляются в виде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>«Отчета по итогам исследования» и «Приложения к отчету».</w:t>
      </w:r>
    </w:p>
    <w:p w:rsidR="008A3447" w:rsidRPr="008A3447" w:rsidRDefault="008A3447" w:rsidP="008A3447">
      <w:pPr>
        <w:spacing w:line="360" w:lineRule="auto"/>
        <w:ind w:right="-1" w:firstLine="709"/>
        <w:jc w:val="both"/>
        <w:rPr>
          <w:sz w:val="28"/>
          <w:szCs w:val="28"/>
        </w:rPr>
      </w:pPr>
      <w:r w:rsidRPr="008A3447">
        <w:rPr>
          <w:i/>
          <w:sz w:val="28"/>
          <w:szCs w:val="28"/>
        </w:rPr>
        <w:t xml:space="preserve">Отчет по итогам исследования </w:t>
      </w:r>
      <w:r w:rsidRPr="008A3447">
        <w:rPr>
          <w:sz w:val="28"/>
          <w:szCs w:val="28"/>
        </w:rPr>
        <w:t>может содержать главы:</w:t>
      </w:r>
    </w:p>
    <w:p w:rsidR="008A3447" w:rsidRPr="008A3447" w:rsidRDefault="008A3447" w:rsidP="008A3447">
      <w:pPr>
        <w:pStyle w:val="a5"/>
        <w:numPr>
          <w:ilvl w:val="0"/>
          <w:numId w:val="2"/>
        </w:numPr>
        <w:tabs>
          <w:tab w:val="left" w:pos="59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8A3447">
        <w:rPr>
          <w:sz w:val="28"/>
          <w:szCs w:val="28"/>
        </w:rPr>
        <w:t>первая глава включает краткое обоснование актуальности исследуемой проблемы, дается характеристика выбранных методов исследования, обосновывается репрезентативность</w:t>
      </w:r>
      <w:r w:rsidRPr="008A3447">
        <w:rPr>
          <w:spacing w:val="-2"/>
          <w:sz w:val="28"/>
          <w:szCs w:val="28"/>
        </w:rPr>
        <w:t xml:space="preserve"> </w:t>
      </w:r>
      <w:r w:rsidRPr="008A3447">
        <w:rPr>
          <w:sz w:val="28"/>
          <w:szCs w:val="28"/>
        </w:rPr>
        <w:t>данных;</w:t>
      </w:r>
    </w:p>
    <w:p w:rsidR="008A3447" w:rsidRPr="008A3447" w:rsidRDefault="008A3447" w:rsidP="008A3447">
      <w:pPr>
        <w:pStyle w:val="a5"/>
        <w:numPr>
          <w:ilvl w:val="0"/>
          <w:numId w:val="2"/>
        </w:numPr>
        <w:tabs>
          <w:tab w:val="left" w:pos="498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8A3447">
        <w:rPr>
          <w:sz w:val="28"/>
          <w:szCs w:val="28"/>
        </w:rPr>
        <w:t>во второй главе дается характеристика объекта исследования по социальн</w:t>
      </w:r>
      <w:proofErr w:type="gramStart"/>
      <w:r w:rsidRPr="008A3447">
        <w:rPr>
          <w:sz w:val="28"/>
          <w:szCs w:val="28"/>
        </w:rPr>
        <w:t>о-</w:t>
      </w:r>
      <w:proofErr w:type="gramEnd"/>
      <w:r w:rsidRPr="008A3447">
        <w:rPr>
          <w:sz w:val="28"/>
          <w:szCs w:val="28"/>
        </w:rPr>
        <w:t xml:space="preserve"> демографическим</w:t>
      </w:r>
      <w:r w:rsidRPr="008A3447">
        <w:rPr>
          <w:spacing w:val="-4"/>
          <w:sz w:val="28"/>
          <w:szCs w:val="28"/>
        </w:rPr>
        <w:t xml:space="preserve"> </w:t>
      </w:r>
      <w:r w:rsidRPr="008A3447">
        <w:rPr>
          <w:sz w:val="28"/>
          <w:szCs w:val="28"/>
        </w:rPr>
        <w:t>признакам;</w:t>
      </w:r>
    </w:p>
    <w:p w:rsidR="008A3447" w:rsidRPr="008A3447" w:rsidRDefault="008A3447" w:rsidP="008A3447">
      <w:pPr>
        <w:pStyle w:val="a5"/>
        <w:numPr>
          <w:ilvl w:val="0"/>
          <w:numId w:val="2"/>
        </w:numPr>
        <w:tabs>
          <w:tab w:val="left" w:pos="447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8A3447">
        <w:rPr>
          <w:sz w:val="28"/>
          <w:szCs w:val="28"/>
        </w:rPr>
        <w:t>третья и последующие главы посвящены поиску ответов на сформулированные гипотезы и поставленные</w:t>
      </w:r>
      <w:r w:rsidRPr="008A3447">
        <w:rPr>
          <w:spacing w:val="-1"/>
          <w:sz w:val="28"/>
          <w:szCs w:val="28"/>
        </w:rPr>
        <w:t xml:space="preserve"> </w:t>
      </w:r>
      <w:r w:rsidRPr="008A3447">
        <w:rPr>
          <w:sz w:val="28"/>
          <w:szCs w:val="28"/>
        </w:rPr>
        <w:t>задачи;</w:t>
      </w:r>
    </w:p>
    <w:p w:rsidR="008A3447" w:rsidRPr="008A3447" w:rsidRDefault="008A3447" w:rsidP="008A3447">
      <w:pPr>
        <w:pStyle w:val="a5"/>
        <w:numPr>
          <w:ilvl w:val="0"/>
          <w:numId w:val="2"/>
        </w:numPr>
        <w:tabs>
          <w:tab w:val="left" w:pos="43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8A3447">
        <w:rPr>
          <w:sz w:val="28"/>
          <w:szCs w:val="28"/>
        </w:rPr>
        <w:t>последняя глава включает общие выводы, а также практические</w:t>
      </w:r>
      <w:r w:rsidRPr="008A3447">
        <w:rPr>
          <w:spacing w:val="-14"/>
          <w:sz w:val="28"/>
          <w:szCs w:val="28"/>
        </w:rPr>
        <w:t xml:space="preserve"> </w:t>
      </w:r>
      <w:r w:rsidRPr="008A3447">
        <w:rPr>
          <w:sz w:val="28"/>
          <w:szCs w:val="28"/>
        </w:rPr>
        <w:t>рекомендации.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rPr>
          <w:i/>
        </w:rPr>
        <w:t xml:space="preserve">Приложение к отчету </w:t>
      </w:r>
      <w:r w:rsidRPr="008A3447">
        <w:t>содержит все методологические и методические документы исследования (программу, план, инструментарий, инструкции и т.д.), а также таблицы, графики и т. д., которые не вошли в отчет.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rPr>
          <w:i/>
        </w:rPr>
        <w:t xml:space="preserve">Вторая стадия </w:t>
      </w:r>
      <w:r w:rsidRPr="008A3447">
        <w:t>анализа – углубление интерпретации и переход к объяснению фактов путем раскрытия сущности объекта, его подчиненности определенным законам, выявление причин, следствий рассматриваемого явления, структуры объекта.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rPr>
          <w:i/>
        </w:rPr>
        <w:t>Третья стадия</w:t>
      </w:r>
      <w:r w:rsidRPr="008A3447">
        <w:t xml:space="preserve">, заключительная – проверка гипотез и попытка </w:t>
      </w:r>
      <w:r w:rsidRPr="008A3447">
        <w:lastRenderedPageBreak/>
        <w:t>прогноза развития изучаемого процесса, событий, явлений при определенных условиях. Лучшим образом решению этой задачи отвечает повторное обследование, эксперимент, практика.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>Результаты социологического анализа оформляются в научном отчете или аналитической записке, где: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>раскрываются все стороны изучаемой проблемы, связи и зависимости, выделяется существенное в них;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 xml:space="preserve">в каждом разделе обозначаются проблемы, приводятся результаты их рассмотрения и выводы, могут опускаться второстепенные моменты </w:t>
      </w:r>
      <w:proofErr w:type="gramStart"/>
      <w:r w:rsidRPr="008A3447">
        <w:t>ввиду</w:t>
      </w:r>
      <w:proofErr w:type="gramEnd"/>
      <w:r w:rsidRPr="008A3447">
        <w:t xml:space="preserve"> </w:t>
      </w:r>
      <w:proofErr w:type="gramStart"/>
      <w:r w:rsidRPr="008A3447">
        <w:t>их</w:t>
      </w:r>
      <w:proofErr w:type="gramEnd"/>
      <w:r w:rsidRPr="008A3447">
        <w:t xml:space="preserve"> </w:t>
      </w:r>
      <w:proofErr w:type="spellStart"/>
      <w:r w:rsidRPr="008A3447">
        <w:t>малозначимости</w:t>
      </w:r>
      <w:proofErr w:type="spellEnd"/>
      <w:r w:rsidRPr="008A3447">
        <w:t>;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>отчет (или записка) оформляются на уровне современных требований и</w:t>
      </w:r>
      <w:r>
        <w:t xml:space="preserve"> </w:t>
      </w:r>
      <w:r w:rsidRPr="008A3447">
        <w:t>имеющихся возможностей, к нему прилагаются протоколы компьютерной (или ручной) обработки первичной, собранной информации, статданные, сводки ответов на открытые вопросы, связи между вопросами и т.д.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r w:rsidRPr="008A3447">
        <w:t>Далее может быть этап практической реализации результатов исследования заказчиком (при возможном сопровождении его исследователем), их публикации.</w:t>
      </w:r>
    </w:p>
    <w:p w:rsidR="008A3447" w:rsidRPr="008A3447" w:rsidRDefault="008A3447" w:rsidP="008A3447">
      <w:pPr>
        <w:spacing w:line="360" w:lineRule="auto"/>
        <w:ind w:right="-1" w:firstLine="709"/>
        <w:jc w:val="both"/>
        <w:rPr>
          <w:i/>
          <w:sz w:val="28"/>
          <w:szCs w:val="28"/>
        </w:rPr>
      </w:pPr>
      <w:r w:rsidRPr="008A3447">
        <w:rPr>
          <w:i/>
          <w:sz w:val="28"/>
          <w:szCs w:val="28"/>
        </w:rPr>
        <w:t>Основные понятия:</w:t>
      </w:r>
    </w:p>
    <w:p w:rsidR="008A3447" w:rsidRPr="008A3447" w:rsidRDefault="008A3447" w:rsidP="008A3447">
      <w:pPr>
        <w:pStyle w:val="a3"/>
        <w:spacing w:line="360" w:lineRule="auto"/>
        <w:ind w:right="-1" w:firstLine="709"/>
        <w:jc w:val="both"/>
      </w:pPr>
      <w:proofErr w:type="gramStart"/>
      <w:r w:rsidRPr="008A3447">
        <w:t xml:space="preserve">Дисперсия, группировка, простая группировка, перекрестная группировка, таблица, схема, полигон, диаграмма, гистограмма, </w:t>
      </w:r>
      <w:proofErr w:type="spellStart"/>
      <w:r w:rsidRPr="008A3447">
        <w:t>комулята</w:t>
      </w:r>
      <w:proofErr w:type="spellEnd"/>
      <w:r w:rsidRPr="008A3447">
        <w:t xml:space="preserve">, </w:t>
      </w:r>
      <w:bookmarkStart w:id="0" w:name="_GoBack"/>
      <w:bookmarkEnd w:id="0"/>
      <w:r w:rsidRPr="008A3447">
        <w:t xml:space="preserve">средняя арифметическая, количественный анализ, качественный анализ, коэффициент корреляции, переменные, эмпирическая </w:t>
      </w:r>
      <w:proofErr w:type="spellStart"/>
      <w:r w:rsidRPr="008A3447">
        <w:t>типологизация</w:t>
      </w:r>
      <w:proofErr w:type="spellEnd"/>
      <w:r w:rsidRPr="008A3447">
        <w:t xml:space="preserve">, теоретическая </w:t>
      </w:r>
      <w:proofErr w:type="spellStart"/>
      <w:r w:rsidRPr="008A3447">
        <w:t>типологизация</w:t>
      </w:r>
      <w:proofErr w:type="spellEnd"/>
      <w:r w:rsidRPr="008A3447">
        <w:t>.</w:t>
      </w:r>
      <w:proofErr w:type="gramEnd"/>
    </w:p>
    <w:p w:rsidR="00B24D77" w:rsidRPr="008A3447" w:rsidRDefault="00B24D77" w:rsidP="008A3447">
      <w:pPr>
        <w:spacing w:line="360" w:lineRule="auto"/>
        <w:ind w:right="-1" w:firstLine="709"/>
        <w:jc w:val="both"/>
        <w:rPr>
          <w:sz w:val="28"/>
          <w:szCs w:val="28"/>
        </w:rPr>
      </w:pPr>
    </w:p>
    <w:sectPr w:rsidR="00B24D77" w:rsidRPr="008A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5BB6"/>
    <w:multiLevelType w:val="hybridMultilevel"/>
    <w:tmpl w:val="5D645368"/>
    <w:lvl w:ilvl="0" w:tplc="3FBA419E">
      <w:numFmt w:val="bullet"/>
      <w:lvlText w:val="–"/>
      <w:lvlJc w:val="left"/>
      <w:pPr>
        <w:ind w:left="218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162438">
      <w:numFmt w:val="bullet"/>
      <w:lvlText w:val="•"/>
      <w:lvlJc w:val="left"/>
      <w:pPr>
        <w:ind w:left="1234" w:hanging="375"/>
      </w:pPr>
      <w:rPr>
        <w:lang w:val="ru-RU" w:eastAsia="ru-RU" w:bidi="ru-RU"/>
      </w:rPr>
    </w:lvl>
    <w:lvl w:ilvl="2" w:tplc="E5185E1E">
      <w:numFmt w:val="bullet"/>
      <w:lvlText w:val="•"/>
      <w:lvlJc w:val="left"/>
      <w:pPr>
        <w:ind w:left="2249" w:hanging="375"/>
      </w:pPr>
      <w:rPr>
        <w:lang w:val="ru-RU" w:eastAsia="ru-RU" w:bidi="ru-RU"/>
      </w:rPr>
    </w:lvl>
    <w:lvl w:ilvl="3" w:tplc="0D32AE24">
      <w:numFmt w:val="bullet"/>
      <w:lvlText w:val="•"/>
      <w:lvlJc w:val="left"/>
      <w:pPr>
        <w:ind w:left="3263" w:hanging="375"/>
      </w:pPr>
      <w:rPr>
        <w:lang w:val="ru-RU" w:eastAsia="ru-RU" w:bidi="ru-RU"/>
      </w:rPr>
    </w:lvl>
    <w:lvl w:ilvl="4" w:tplc="4E7EA7B2">
      <w:numFmt w:val="bullet"/>
      <w:lvlText w:val="•"/>
      <w:lvlJc w:val="left"/>
      <w:pPr>
        <w:ind w:left="4278" w:hanging="375"/>
      </w:pPr>
      <w:rPr>
        <w:lang w:val="ru-RU" w:eastAsia="ru-RU" w:bidi="ru-RU"/>
      </w:rPr>
    </w:lvl>
    <w:lvl w:ilvl="5" w:tplc="E1F0373C">
      <w:numFmt w:val="bullet"/>
      <w:lvlText w:val="•"/>
      <w:lvlJc w:val="left"/>
      <w:pPr>
        <w:ind w:left="5293" w:hanging="375"/>
      </w:pPr>
      <w:rPr>
        <w:lang w:val="ru-RU" w:eastAsia="ru-RU" w:bidi="ru-RU"/>
      </w:rPr>
    </w:lvl>
    <w:lvl w:ilvl="6" w:tplc="55E6B78E">
      <w:numFmt w:val="bullet"/>
      <w:lvlText w:val="•"/>
      <w:lvlJc w:val="left"/>
      <w:pPr>
        <w:ind w:left="6307" w:hanging="375"/>
      </w:pPr>
      <w:rPr>
        <w:lang w:val="ru-RU" w:eastAsia="ru-RU" w:bidi="ru-RU"/>
      </w:rPr>
    </w:lvl>
    <w:lvl w:ilvl="7" w:tplc="6D9C7E2E">
      <w:numFmt w:val="bullet"/>
      <w:lvlText w:val="•"/>
      <w:lvlJc w:val="left"/>
      <w:pPr>
        <w:ind w:left="7322" w:hanging="375"/>
      </w:pPr>
      <w:rPr>
        <w:lang w:val="ru-RU" w:eastAsia="ru-RU" w:bidi="ru-RU"/>
      </w:rPr>
    </w:lvl>
    <w:lvl w:ilvl="8" w:tplc="489E36BE">
      <w:numFmt w:val="bullet"/>
      <w:lvlText w:val="•"/>
      <w:lvlJc w:val="left"/>
      <w:pPr>
        <w:ind w:left="8337" w:hanging="375"/>
      </w:pPr>
      <w:rPr>
        <w:lang w:val="ru-RU" w:eastAsia="ru-RU" w:bidi="ru-RU"/>
      </w:rPr>
    </w:lvl>
  </w:abstractNum>
  <w:abstractNum w:abstractNumId="1">
    <w:nsid w:val="3A1569CE"/>
    <w:multiLevelType w:val="multilevel"/>
    <w:tmpl w:val="AACCC954"/>
    <w:lvl w:ilvl="0">
      <w:start w:val="1"/>
      <w:numFmt w:val="decimal"/>
      <w:lvlText w:val="%1"/>
      <w:lvlJc w:val="left"/>
      <w:pPr>
        <w:ind w:left="1788" w:hanging="492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8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35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688" w:hanging="28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42" w:hanging="28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596" w:hanging="28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550" w:hanging="28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04" w:hanging="28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458" w:hanging="281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A7"/>
    <w:rsid w:val="00013DF2"/>
    <w:rsid w:val="0028108E"/>
    <w:rsid w:val="008A3447"/>
    <w:rsid w:val="00985CA7"/>
    <w:rsid w:val="00B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3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A3447"/>
    <w:pPr>
      <w:ind w:left="24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344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unhideWhenUsed/>
    <w:qFormat/>
    <w:rsid w:val="008A344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344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8A3447"/>
    <w:pPr>
      <w:ind w:left="218"/>
    </w:pPr>
  </w:style>
  <w:style w:type="paragraph" w:customStyle="1" w:styleId="TableParagraph">
    <w:name w:val="Table Paragraph"/>
    <w:basedOn w:val="a"/>
    <w:uiPriority w:val="1"/>
    <w:qFormat/>
    <w:rsid w:val="008A3447"/>
  </w:style>
  <w:style w:type="table" w:customStyle="1" w:styleId="TableNormal">
    <w:name w:val="Table Normal"/>
    <w:uiPriority w:val="2"/>
    <w:semiHidden/>
    <w:qFormat/>
    <w:rsid w:val="008A34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3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A3447"/>
    <w:pPr>
      <w:ind w:left="24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344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unhideWhenUsed/>
    <w:qFormat/>
    <w:rsid w:val="008A344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344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8A3447"/>
    <w:pPr>
      <w:ind w:left="218"/>
    </w:pPr>
  </w:style>
  <w:style w:type="paragraph" w:customStyle="1" w:styleId="TableParagraph">
    <w:name w:val="Table Paragraph"/>
    <w:basedOn w:val="a"/>
    <w:uiPriority w:val="1"/>
    <w:qFormat/>
    <w:rsid w:val="008A3447"/>
  </w:style>
  <w:style w:type="table" w:customStyle="1" w:styleId="TableNormal">
    <w:name w:val="Table Normal"/>
    <w:uiPriority w:val="2"/>
    <w:semiHidden/>
    <w:qFormat/>
    <w:rsid w:val="008A34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7</cp:revision>
  <dcterms:created xsi:type="dcterms:W3CDTF">2019-03-05T04:15:00Z</dcterms:created>
  <dcterms:modified xsi:type="dcterms:W3CDTF">2020-05-18T06:11:00Z</dcterms:modified>
</cp:coreProperties>
</file>