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DC3" w:rsidRPr="00D57DC3" w:rsidRDefault="00D57DC3" w:rsidP="00D57DC3">
      <w:pPr>
        <w:ind w:firstLine="570"/>
        <w:jc w:val="center"/>
        <w:rPr>
          <w:b/>
        </w:rPr>
      </w:pPr>
      <w:r w:rsidRPr="00D57DC3">
        <w:rPr>
          <w:b/>
        </w:rPr>
        <w:t>Организационно-технологические основы деятельности НКО.</w:t>
      </w:r>
    </w:p>
    <w:p w:rsidR="00D57DC3" w:rsidRDefault="00D57DC3" w:rsidP="00D57DC3">
      <w:pPr>
        <w:ind w:firstLine="570"/>
        <w:jc w:val="center"/>
      </w:pPr>
    </w:p>
    <w:p w:rsidR="0080125F" w:rsidRPr="0080125F" w:rsidRDefault="0080125F" w:rsidP="0080125F">
      <w:pPr>
        <w:ind w:firstLine="570"/>
        <w:jc w:val="both"/>
      </w:pPr>
      <w:r w:rsidRPr="0080125F">
        <w:t>Наряду с нормативно-правовыми основами деятельности некоммерческих организаций особую роль играют и организационно-технологические основы. Само решение о создании некоммерческой организации ставит ее будущих членов перед задачей разработки организационной структуры: определение философии и миссии организации, основ ее институционального развития; поиск сре</w:t>
      </w:r>
      <w:proofErr w:type="gramStart"/>
      <w:r w:rsidRPr="0080125F">
        <w:t>дств дл</w:t>
      </w:r>
      <w:proofErr w:type="gramEnd"/>
      <w:r w:rsidRPr="0080125F">
        <w:t xml:space="preserve">я реализации проектов и осуществления повседневной работы; развитие связей с общественностью; вопросы менеджмента и многое другое. Каждая некоммерческая организация должна четко определиться в направлениях своей деятельности, географии решаемых проблем, стратегии и тактики своего развития. </w:t>
      </w:r>
    </w:p>
    <w:p w:rsidR="0080125F" w:rsidRPr="0080125F" w:rsidRDefault="0080125F" w:rsidP="0080125F">
      <w:pPr>
        <w:ind w:firstLine="570"/>
        <w:jc w:val="both"/>
      </w:pPr>
      <w:r w:rsidRPr="0080125F">
        <w:t xml:space="preserve">В организационной деятельности любой структуры огромная роль отводится вопросу финансирования. Хозяйственная самостоятельность некоммерческих организаций, особенности финансирования их деятельности ставят любую организацию перед проблемой привлечения ресурсов или </w:t>
      </w:r>
      <w:proofErr w:type="spellStart"/>
      <w:r w:rsidRPr="0080125F">
        <w:t>фандрайзинга</w:t>
      </w:r>
      <w:proofErr w:type="spellEnd"/>
      <w:r w:rsidRPr="0080125F">
        <w:t xml:space="preserve">. </w:t>
      </w:r>
    </w:p>
    <w:p w:rsidR="0080125F" w:rsidRPr="0080125F" w:rsidRDefault="0080125F" w:rsidP="0080125F">
      <w:pPr>
        <w:ind w:firstLine="570"/>
        <w:jc w:val="both"/>
      </w:pPr>
      <w:proofErr w:type="gramStart"/>
      <w:r w:rsidRPr="0080125F">
        <w:t>Источниками формирования имущества некоммерческой организации в денежной и иных формах, в соответствии с российским законодательством, являются: регулярные и единовременные поступления от учредителей (участников, членов); добровольные имущественные взносы и пожертвования, в том числе государственные, муниципальные гранты и гранты международных благотворительных фондов; выручка от реализации товаров, работ, услуг; дивиденды (доходы, проценты), получаемые по акциям, облигациям, другим ценным бумагам и вкладам;</w:t>
      </w:r>
      <w:proofErr w:type="gramEnd"/>
      <w:r w:rsidRPr="0080125F">
        <w:t xml:space="preserve"> доходы, получаемые от собственности НКО; </w:t>
      </w:r>
      <w:proofErr w:type="gramStart"/>
      <w:r w:rsidRPr="0080125F">
        <w:t>другие</w:t>
      </w:r>
      <w:proofErr w:type="gramEnd"/>
      <w:r w:rsidRPr="0080125F">
        <w:t xml:space="preserve"> не запрещенные законом поступления.</w:t>
      </w:r>
    </w:p>
    <w:p w:rsidR="0080125F" w:rsidRPr="0080125F" w:rsidRDefault="0080125F" w:rsidP="0080125F">
      <w:pPr>
        <w:ind w:firstLine="570"/>
        <w:jc w:val="both"/>
      </w:pPr>
      <w:r w:rsidRPr="0080125F">
        <w:t xml:space="preserve">Используя типологию, рассматриваемую нами в теоретической части нашего исследования можно отметить, что лишь определенная часть некоммерческих организаций (элитарные организации) имеют достаточное финансирование со стороны как государственных, зарубежных и </w:t>
      </w:r>
      <w:proofErr w:type="gramStart"/>
      <w:r w:rsidRPr="0080125F">
        <w:t>бизнес-структур</w:t>
      </w:r>
      <w:proofErr w:type="gramEnd"/>
      <w:r w:rsidRPr="0080125F">
        <w:t>. Однако деятельность таких организаций зачастую не всегда направлена на разрешение проблем населения. В большинстве случаев деятельность таких организаций носят политический и экономический характер.</w:t>
      </w:r>
    </w:p>
    <w:p w:rsidR="0080125F" w:rsidRPr="0080125F" w:rsidRDefault="0080125F" w:rsidP="0080125F">
      <w:pPr>
        <w:ind w:firstLine="570"/>
        <w:jc w:val="both"/>
      </w:pPr>
      <w:r w:rsidRPr="0080125F">
        <w:t>Профильные  некоммерческие организации в свою очередь действуют в направлении привлечения спонсорской помощи, а также добровольных взносов и пожертвований частных лиц. Данные финансовые поступления зачастую не обеспечивают организации материальный достаток, необходимый для реализации всех целей и задач.</w:t>
      </w:r>
    </w:p>
    <w:p w:rsidR="0080125F" w:rsidRPr="0080125F" w:rsidRDefault="0080125F" w:rsidP="0080125F">
      <w:pPr>
        <w:ind w:firstLine="570"/>
        <w:jc w:val="both"/>
      </w:pPr>
      <w:r w:rsidRPr="0080125F">
        <w:t>Для разрешения возникающих финансовых вопросов, некоммерческие организации используют разные виды ресурсов, к которым относятся:</w:t>
      </w:r>
    </w:p>
    <w:p w:rsidR="0080125F" w:rsidRPr="0080125F" w:rsidRDefault="0080125F" w:rsidP="0080125F">
      <w:pPr>
        <w:ind w:firstLine="570"/>
        <w:jc w:val="both"/>
      </w:pPr>
      <w:r w:rsidRPr="0080125F">
        <w:t xml:space="preserve">1. Финансовые ресурсы (деньги). </w:t>
      </w:r>
    </w:p>
    <w:p w:rsidR="0080125F" w:rsidRPr="0080125F" w:rsidRDefault="0080125F" w:rsidP="0080125F">
      <w:pPr>
        <w:ind w:firstLine="570"/>
        <w:jc w:val="both"/>
      </w:pPr>
      <w:r w:rsidRPr="0080125F">
        <w:t xml:space="preserve">Наиболее распространенной формой финансирования некоммерческих организаций являются гранты. Они предоставляются в результате проведения </w:t>
      </w:r>
      <w:proofErr w:type="spellStart"/>
      <w:r w:rsidRPr="0080125F">
        <w:t>грантовых</w:t>
      </w:r>
      <w:proofErr w:type="spellEnd"/>
      <w:r w:rsidRPr="0080125F">
        <w:t xml:space="preserve"> программ. </w:t>
      </w:r>
      <w:proofErr w:type="spellStart"/>
      <w:r w:rsidRPr="0080125F">
        <w:t>Грантовые</w:t>
      </w:r>
      <w:proofErr w:type="spellEnd"/>
      <w:r w:rsidRPr="0080125F">
        <w:t xml:space="preserve"> программы могут быть открытыми или закрытыми. В первом случае к участию в конкурсе допускаются все организации, которые отвечают определенным требованиям (например, НКО должны быть внесены в реестр неприбыльных организаций). Однако стоит заметить, что данное условие не всегда соблюдается. В большинстве случаев гранты получают те организации, которые достаточно благополучны в финансовом плане.  </w:t>
      </w:r>
    </w:p>
    <w:p w:rsidR="0080125F" w:rsidRPr="0080125F" w:rsidRDefault="0080125F" w:rsidP="0080125F">
      <w:pPr>
        <w:ind w:firstLine="570"/>
        <w:jc w:val="both"/>
      </w:pPr>
      <w:r w:rsidRPr="0080125F">
        <w:t xml:space="preserve">К участию в закрытых конкурсах допускаются только те НКО, которые соответствуют особым условиям </w:t>
      </w:r>
      <w:proofErr w:type="spellStart"/>
      <w:r w:rsidRPr="0080125F">
        <w:t>грантовой</w:t>
      </w:r>
      <w:proofErr w:type="spellEnd"/>
      <w:r w:rsidRPr="0080125F">
        <w:t xml:space="preserve"> программы. Условия для участия в закрытом </w:t>
      </w:r>
      <w:proofErr w:type="spellStart"/>
      <w:r w:rsidRPr="0080125F">
        <w:t>грантовом</w:t>
      </w:r>
      <w:proofErr w:type="spellEnd"/>
      <w:r w:rsidRPr="0080125F">
        <w:t xml:space="preserve"> конкурсе каждый раз видоизменяются. С точки зрения периодичности проведения, программы грантов делятся на: разовые конкурсы; цикличные конкурсы (проводятся через определенные промежутки времени); постоянные конкурсы (проекты рассматриваются по мере поступления).</w:t>
      </w:r>
    </w:p>
    <w:p w:rsidR="0080125F" w:rsidRPr="0080125F" w:rsidRDefault="0080125F" w:rsidP="0080125F">
      <w:pPr>
        <w:ind w:firstLine="570"/>
        <w:jc w:val="both"/>
      </w:pPr>
      <w:r w:rsidRPr="0080125F">
        <w:t>2. Товары (как подержанные или неликвиды, так и новые товары – продукция). Товар может использоваться по-разному (продаваться со скидкой, раздаваться бесплатно или обмениваться по бартеру). Товар может быть заемным, а также приобретенный и используемый с другими организациями</w:t>
      </w:r>
      <w:r w:rsidR="00D57DC3">
        <w:t>.</w:t>
      </w:r>
    </w:p>
    <w:p w:rsidR="0080125F" w:rsidRPr="0080125F" w:rsidRDefault="0080125F" w:rsidP="0080125F">
      <w:pPr>
        <w:ind w:firstLine="570"/>
        <w:jc w:val="both"/>
      </w:pPr>
      <w:r w:rsidRPr="0080125F">
        <w:t xml:space="preserve">3. Человеческие ресурсы. Важной составляющей некоммерческой организации являются члены организации, или участники. Это совокупность индивидов (правление или совет организации, члены, добровольцы (волонтеры)), каждый из которых должен обладать </w:t>
      </w:r>
      <w:r w:rsidRPr="0080125F">
        <w:lastRenderedPageBreak/>
        <w:t>необходимым набором качеств и навыков, позволяющих ему занимать определенную позицию в социальной структуре организации и играть соответствующую роль. Обладая  различными способностями и потенциалом (знаниями, квалификацией, мотивацией, связями), участники организации должны заполнить все ячейки социальной структуры, т.е. все социальные позиции в организации.</w:t>
      </w:r>
    </w:p>
    <w:p w:rsidR="0080125F" w:rsidRPr="0080125F" w:rsidRDefault="0080125F" w:rsidP="0080125F">
      <w:pPr>
        <w:ind w:firstLine="570"/>
        <w:jc w:val="both"/>
      </w:pPr>
      <w:r w:rsidRPr="0080125F">
        <w:t>Каждый член коллектива является представителем определенной социальной группы общества, носителем ее отличий, качеств, характеристик. Структура коллектива в той или иной мере отражает структуру общества. В НКО могут быть представлены основные демографические категории населения: мужчины и женщины, молодежь и старшее поколение и т.д. Структуру коллектива могут представлять рабочие, служащие, интеллигенты или представители различных профессий.</w:t>
      </w:r>
    </w:p>
    <w:p w:rsidR="0080125F" w:rsidRPr="0080125F" w:rsidRDefault="0080125F" w:rsidP="0080125F">
      <w:pPr>
        <w:ind w:firstLine="570"/>
        <w:jc w:val="both"/>
      </w:pPr>
      <w:r w:rsidRPr="0080125F">
        <w:t xml:space="preserve">Все вместе члены организации представляют собой коллектив, который оказывает решающее значение на строение и функционирование организации. Так, сплоченность или конфликтность коллектива, его стабильность, уровень квалификации и сознательность добровольцев, деловая активность и дисциплинированность – все прямо определяет эффективность организации. </w:t>
      </w:r>
    </w:p>
    <w:p w:rsidR="0080125F" w:rsidRPr="0080125F" w:rsidRDefault="0080125F" w:rsidP="0080125F">
      <w:pPr>
        <w:ind w:firstLine="570"/>
        <w:jc w:val="both"/>
      </w:pPr>
      <w:r w:rsidRPr="0080125F">
        <w:t xml:space="preserve">Однако следует учитывать, что человеческие ресурсы играют значительную положительную роль  в тех организациях, сотрудники которых идентифицируют себя с некоммерческим сектором. Именно в таких организациях человеческий потенциал играет значительную роль в создании и развитии организации. </w:t>
      </w:r>
    </w:p>
    <w:p w:rsidR="0080125F" w:rsidRPr="0080125F" w:rsidRDefault="0080125F" w:rsidP="0080125F">
      <w:pPr>
        <w:ind w:firstLine="570"/>
        <w:jc w:val="both"/>
      </w:pPr>
      <w:r w:rsidRPr="0080125F">
        <w:t xml:space="preserve">4. Услуги организации. Они могут быть трех видов: бесплатные или льготные, совместными с другими организациями или бартерные. На сегодняшний день процесс деятельности некоммерческих организаций на рынке социальных услуг существует и развивается, однако не имеет целостного характера и целостной политики. Основными составляющими условий развития рынка социальных услуг являются: наличие информационного поля; большое количество поставщиков; наличие большой и разнообразной по потребностям клиентской базы; свободный вход на рынок услуг. В настоящее время на первый план выходит еще одна роль некоммерческой организации – роль провайдера такой услуги, как организация и администрирование конкурсного распределения бюджетных средств, а также продвижение идей социальной ответственности секторов. Несмотря на предоставление различных социальных услуг некоммерческими организациями, спрос населения на услуги не высок. Это положение объясняется рядом факторов: информация об услуге не достигает потребителей; есть востребованная услуга, но ограничен доступ; нестабильность оказания услуг; нестабильность качества имеющихся услуг. </w:t>
      </w:r>
    </w:p>
    <w:p w:rsidR="0080125F" w:rsidRPr="0080125F" w:rsidRDefault="0080125F" w:rsidP="0080125F">
      <w:pPr>
        <w:ind w:firstLine="570"/>
        <w:jc w:val="both"/>
      </w:pPr>
      <w:r w:rsidRPr="0080125F">
        <w:t xml:space="preserve">В нашей стране очень остро стоят проблемы стандартизации, внутреннего и внешнего контроля качества услуг, контроль потребителя услуги, наличие инструментов контроля, субъекта – кто и как должен его осуществлять. Инструменты контроля должны быть многообразными и приниматься с учетом характера услуги и клиентской группы. Они должны быть внешними и внутренними, а также сочетать мягкий и жесткий контроль, включающий самоконтроль производителей и контроль потребителей. Дизайн услуги должен оформляться с анализом потребностей и описанием ожидаемого результата. Ресурсы некоммерческой организации необходимо регулярно пополнять и рационально использовать; каждая организация должна в своей деятельности осваивать и активно использовать различные социальные технологии. </w:t>
      </w:r>
    </w:p>
    <w:p w:rsidR="0080125F" w:rsidRPr="0080125F" w:rsidRDefault="0080125F" w:rsidP="0080125F">
      <w:pPr>
        <w:ind w:right="-81" w:firstLine="570"/>
        <w:jc w:val="both"/>
      </w:pPr>
      <w:r w:rsidRPr="0080125F">
        <w:t>В широком смысле под социальной технологией подразумевается «… система методов выявления и использования скрытых потенциалов социальной системы в соответствии с целями ее развития, социальными нормативами»</w:t>
      </w:r>
      <w:r w:rsidR="00D57DC3">
        <w:t>.</w:t>
      </w:r>
    </w:p>
    <w:p w:rsidR="0080125F" w:rsidRPr="0080125F" w:rsidRDefault="0080125F" w:rsidP="0080125F">
      <w:pPr>
        <w:ind w:right="-81" w:firstLine="570"/>
        <w:jc w:val="both"/>
      </w:pPr>
      <w:r w:rsidRPr="0080125F">
        <w:t>В узком смысле слова социальные технологии могут быть представлены «… как совокупность операций, процедур социального взаимодействия на пути получения оптимального социального результата»</w:t>
      </w:r>
      <w:r w:rsidR="00D57DC3">
        <w:t>.</w:t>
      </w:r>
      <w:r w:rsidRPr="0080125F">
        <w:t xml:space="preserve"> В таком смысле социальные технологии могут быть применены в сфере деятельности организации любого вида, так же, как и в </w:t>
      </w:r>
      <w:proofErr w:type="gramStart"/>
      <w:r w:rsidRPr="0080125F">
        <w:t>управлении</w:t>
      </w:r>
      <w:proofErr w:type="gramEnd"/>
      <w:r w:rsidRPr="0080125F">
        <w:t xml:space="preserve"> всей социальной системой. </w:t>
      </w:r>
    </w:p>
    <w:p w:rsidR="0080125F" w:rsidRPr="0080125F" w:rsidRDefault="0080125F" w:rsidP="0080125F">
      <w:pPr>
        <w:ind w:right="-81" w:firstLine="570"/>
        <w:jc w:val="both"/>
      </w:pPr>
      <w:r w:rsidRPr="0080125F">
        <w:t>Целесообразным представляется выделить следующие технологии деятельности некоммерческих организаций:</w:t>
      </w:r>
    </w:p>
    <w:p w:rsidR="0080125F" w:rsidRPr="0080125F" w:rsidRDefault="0080125F" w:rsidP="0080125F">
      <w:pPr>
        <w:ind w:right="-81" w:firstLine="570"/>
        <w:jc w:val="both"/>
      </w:pPr>
      <w:r w:rsidRPr="0080125F">
        <w:t>- во-первых, технологии, связанные с осуществлением целевой деятельности, как текущей, так и периодичной (</w:t>
      </w:r>
      <w:proofErr w:type="spellStart"/>
      <w:r w:rsidRPr="0080125F">
        <w:t>грантовой</w:t>
      </w:r>
      <w:proofErr w:type="spellEnd"/>
      <w:r w:rsidRPr="0080125F">
        <w:t xml:space="preserve">, проектной); </w:t>
      </w:r>
    </w:p>
    <w:p w:rsidR="0080125F" w:rsidRPr="0080125F" w:rsidRDefault="0080125F" w:rsidP="0080125F">
      <w:pPr>
        <w:ind w:right="-81" w:firstLine="570"/>
        <w:jc w:val="both"/>
      </w:pPr>
      <w:r w:rsidRPr="0080125F">
        <w:lastRenderedPageBreak/>
        <w:t>- во-вторых, технологии, направленные на поиск финансовых и материальных ресурсов (</w:t>
      </w:r>
      <w:proofErr w:type="spellStart"/>
      <w:r w:rsidRPr="0080125F">
        <w:t>фандрайзинг</w:t>
      </w:r>
      <w:proofErr w:type="spellEnd"/>
      <w:r w:rsidRPr="0080125F">
        <w:t xml:space="preserve">); </w:t>
      </w:r>
    </w:p>
    <w:p w:rsidR="0080125F" w:rsidRPr="0080125F" w:rsidRDefault="0080125F" w:rsidP="0080125F">
      <w:pPr>
        <w:ind w:right="-81" w:firstLine="570"/>
        <w:jc w:val="both"/>
      </w:pPr>
      <w:r w:rsidRPr="0080125F">
        <w:t xml:space="preserve">- в-третьих, технологии взаимодействия с внешней средой (паблик </w:t>
      </w:r>
      <w:proofErr w:type="spellStart"/>
      <w:r w:rsidRPr="0080125F">
        <w:t>рилейшнз</w:t>
      </w:r>
      <w:proofErr w:type="spellEnd"/>
      <w:r w:rsidRPr="0080125F">
        <w:t xml:space="preserve">); </w:t>
      </w:r>
    </w:p>
    <w:p w:rsidR="0080125F" w:rsidRPr="0080125F" w:rsidRDefault="0080125F" w:rsidP="0080125F">
      <w:pPr>
        <w:ind w:right="-81" w:firstLine="570"/>
        <w:jc w:val="both"/>
      </w:pPr>
      <w:r w:rsidRPr="0080125F">
        <w:t xml:space="preserve">- в-четвертых, технологии имиджа, в том числе и сотрудничество со средствами массовой информации; </w:t>
      </w:r>
    </w:p>
    <w:p w:rsidR="0080125F" w:rsidRPr="0080125F" w:rsidRDefault="0080125F" w:rsidP="0080125F">
      <w:pPr>
        <w:ind w:right="-81" w:firstLine="570"/>
        <w:jc w:val="both"/>
      </w:pPr>
      <w:r w:rsidRPr="0080125F">
        <w:t xml:space="preserve">- в - пятых, технологии управления организацией. </w:t>
      </w:r>
    </w:p>
    <w:p w:rsidR="0080125F" w:rsidRPr="0080125F" w:rsidRDefault="0080125F" w:rsidP="0080125F">
      <w:pPr>
        <w:ind w:right="-81" w:firstLine="570"/>
        <w:jc w:val="both"/>
      </w:pPr>
      <w:r w:rsidRPr="0080125F">
        <w:t xml:space="preserve">Данные технологии могут быть приобретены из внешней среды, а могут вырабатываться и самой организацией. По своему происхождению и предназначению они могут быть универсальными, т.е. применимыми как в практике деловых, так и в практике некоммерческих организаций. В процессе применения они адаптируются к потребностям некоммерческих организаций и приобретают специфические черты. В таком виде технологии могут представлять собой готовый продукт для дальнейшего применения в некоммерческих организациях. </w:t>
      </w:r>
    </w:p>
    <w:p w:rsidR="0080125F" w:rsidRPr="0080125F" w:rsidRDefault="0080125F" w:rsidP="0080125F">
      <w:pPr>
        <w:ind w:right="-81" w:firstLine="570"/>
        <w:jc w:val="both"/>
      </w:pPr>
      <w:r w:rsidRPr="0080125F">
        <w:t xml:space="preserve">Особое место среди технологий, использующихся в деятельности НКО, является технология </w:t>
      </w:r>
      <w:proofErr w:type="spellStart"/>
      <w:r w:rsidRPr="0080125F">
        <w:t>фандрайзинга</w:t>
      </w:r>
      <w:proofErr w:type="spellEnd"/>
      <w:r w:rsidRPr="0080125F">
        <w:t>.</w:t>
      </w:r>
    </w:p>
    <w:p w:rsidR="0080125F" w:rsidRPr="0080125F" w:rsidRDefault="0080125F" w:rsidP="0080125F">
      <w:pPr>
        <w:ind w:firstLine="570"/>
        <w:jc w:val="both"/>
      </w:pPr>
      <w:proofErr w:type="spellStart"/>
      <w:r w:rsidRPr="0080125F">
        <w:t>Фандрайзинг</w:t>
      </w:r>
      <w:proofErr w:type="spellEnd"/>
      <w:r w:rsidRPr="0080125F">
        <w:t xml:space="preserve"> – это деятельность некоммерческой организации, базирующаяся на ее уникальной миссии и стратегии, использующая эффективные и продуктивные способы получения ею ресурсов, необходимых для реализации ее программ и </w:t>
      </w:r>
      <w:proofErr w:type="gramStart"/>
      <w:r w:rsidRPr="0080125F">
        <w:t>достижения</w:t>
      </w:r>
      <w:proofErr w:type="gramEnd"/>
      <w:r w:rsidRPr="0080125F">
        <w:t xml:space="preserve"> стоящих перед ней целей, обеспечивающая желаемую удовлетворенность дарителю (источнику ресурсов) и имеющая конечным результатом укрепления благополучия общества в целом. В широком смысле </w:t>
      </w:r>
      <w:proofErr w:type="spellStart"/>
      <w:r w:rsidRPr="0080125F">
        <w:t>фандрайзинг</w:t>
      </w:r>
      <w:proofErr w:type="spellEnd"/>
      <w:r w:rsidRPr="0080125F">
        <w:t xml:space="preserve"> представляет технологию поиска источников финансирования, необходимых для осуществления деятельности НКО, включая реализацию неприбыльных программ и проектов</w:t>
      </w:r>
      <w:r w:rsidR="00D57DC3">
        <w:t>.</w:t>
      </w:r>
    </w:p>
    <w:p w:rsidR="0080125F" w:rsidRPr="0080125F" w:rsidRDefault="0080125F" w:rsidP="0080125F">
      <w:pPr>
        <w:ind w:firstLine="570"/>
        <w:jc w:val="both"/>
      </w:pPr>
      <w:r w:rsidRPr="0080125F">
        <w:t xml:space="preserve">Учитывая необходимость использования эффективных и продуктивных методов, </w:t>
      </w:r>
      <w:proofErr w:type="spellStart"/>
      <w:r w:rsidRPr="0080125F">
        <w:t>фандрайзинг</w:t>
      </w:r>
      <w:proofErr w:type="spellEnd"/>
      <w:r w:rsidRPr="0080125F">
        <w:t xml:space="preserve"> предполагает определенные стратегию, тактику и методологию. Деятельность по </w:t>
      </w:r>
      <w:proofErr w:type="spellStart"/>
      <w:r w:rsidRPr="0080125F">
        <w:t>фандрайзингу</w:t>
      </w:r>
      <w:proofErr w:type="spellEnd"/>
      <w:r w:rsidRPr="0080125F">
        <w:t xml:space="preserve"> является продолжением стратегии и тактики организации по планированию и управлению. Работа по созданию положительного имиджа организации и обеспечению широкой известности, безусловно, будет содействовать более эффективному </w:t>
      </w:r>
      <w:proofErr w:type="spellStart"/>
      <w:r w:rsidRPr="0080125F">
        <w:t>фандрайзингу</w:t>
      </w:r>
      <w:proofErr w:type="spellEnd"/>
      <w:r w:rsidRPr="0080125F">
        <w:t xml:space="preserve">. </w:t>
      </w:r>
    </w:p>
    <w:p w:rsidR="0080125F" w:rsidRPr="0080125F" w:rsidRDefault="0080125F" w:rsidP="0080125F">
      <w:pPr>
        <w:ind w:firstLine="570"/>
        <w:jc w:val="both"/>
      </w:pPr>
      <w:proofErr w:type="gramStart"/>
      <w:r w:rsidRPr="0080125F">
        <w:t xml:space="preserve">Помимо </w:t>
      </w:r>
      <w:proofErr w:type="spellStart"/>
      <w:r w:rsidRPr="0080125F">
        <w:t>фандрайзинга</w:t>
      </w:r>
      <w:proofErr w:type="spellEnd"/>
      <w:r w:rsidRPr="0080125F">
        <w:t xml:space="preserve"> некоммерческие организации используют в своей деятельности все виды менеджмента (кадрового, финансового, стратегического, тактического, сравнительного, персонального) и маркетинга, а также такие технологии как: адаптация, </w:t>
      </w:r>
      <w:proofErr w:type="spellStart"/>
      <w:r w:rsidRPr="0080125F">
        <w:t>реадаптация</w:t>
      </w:r>
      <w:proofErr w:type="spellEnd"/>
      <w:r w:rsidRPr="0080125F">
        <w:t xml:space="preserve">, </w:t>
      </w:r>
      <w:proofErr w:type="spellStart"/>
      <w:r w:rsidRPr="0080125F">
        <w:t>ресоциализация</w:t>
      </w:r>
      <w:proofErr w:type="spellEnd"/>
      <w:r w:rsidRPr="0080125F">
        <w:t xml:space="preserve"> и интеграция; применяют психологические тренинги, методы релаксации, индивидуальное и групповое консультирование.</w:t>
      </w:r>
      <w:proofErr w:type="gramEnd"/>
      <w:r w:rsidRPr="0080125F">
        <w:t xml:space="preserve"> Учитывая широкий диапазон социально-демографических и </w:t>
      </w:r>
      <w:proofErr w:type="spellStart"/>
      <w:proofErr w:type="gramStart"/>
      <w:r w:rsidRPr="0080125F">
        <w:t>психо</w:t>
      </w:r>
      <w:proofErr w:type="spellEnd"/>
      <w:r w:rsidRPr="0080125F">
        <w:t>-социальных</w:t>
      </w:r>
      <w:proofErr w:type="gramEnd"/>
      <w:r w:rsidRPr="0080125F">
        <w:t xml:space="preserve"> характеристик </w:t>
      </w:r>
      <w:proofErr w:type="spellStart"/>
      <w:r w:rsidRPr="0080125F">
        <w:t>благополучателей</w:t>
      </w:r>
      <w:proofErr w:type="spellEnd"/>
      <w:r w:rsidRPr="0080125F">
        <w:t xml:space="preserve">  некоммерческих организаций, их технологии отличаются адресностью, конкретными целями, доступностью и высокой степенью эффективности</w:t>
      </w:r>
      <w:r w:rsidR="00D57DC3">
        <w:t>.</w:t>
      </w:r>
    </w:p>
    <w:p w:rsidR="0080125F" w:rsidRPr="0080125F" w:rsidRDefault="0080125F" w:rsidP="0080125F">
      <w:pPr>
        <w:ind w:firstLine="570"/>
        <w:jc w:val="both"/>
      </w:pPr>
      <w:r w:rsidRPr="0080125F">
        <w:t>Реализация технологий некоммерческих организаций во многом зависит от организационной структуры НКО, которая в рамках диссертационного исследования представлена в виде:</w:t>
      </w:r>
    </w:p>
    <w:p w:rsidR="0080125F" w:rsidRPr="0080125F" w:rsidRDefault="0080125F" w:rsidP="0080125F">
      <w:pPr>
        <w:ind w:firstLine="570"/>
        <w:jc w:val="both"/>
      </w:pPr>
      <w:r w:rsidRPr="0080125F">
        <w:rPr>
          <w:i/>
        </w:rPr>
        <w:t>1. Линейная организационная структура</w:t>
      </w:r>
      <w:r w:rsidRPr="0080125F">
        <w:t xml:space="preserve"> – данный тип структуры организации характеризуется простотой и одномерностью связей (только вертикальные связи) и непосредственной подчиненностью низшего звена управления </w:t>
      </w:r>
      <w:proofErr w:type="gramStart"/>
      <w:r w:rsidRPr="0080125F">
        <w:t>высшему</w:t>
      </w:r>
      <w:proofErr w:type="gramEnd"/>
      <w:r w:rsidRPr="0080125F">
        <w:t xml:space="preserve">. Такой структуре присуще единоначалие — каждый руководитель, каждый работник подчинен только одному вышестоящему лицу. Таким образом, руководитель несет полную ответственность за результаты деятельности подчиненных ему подразделений. Такой подход к группированию работ и людей применяется обычно, когда выполняемые работы </w:t>
      </w:r>
      <w:proofErr w:type="gramStart"/>
      <w:r w:rsidRPr="0080125F">
        <w:t>достаточно однотипны</w:t>
      </w:r>
      <w:proofErr w:type="gramEnd"/>
      <w:r w:rsidRPr="0080125F">
        <w:t xml:space="preserve">, а люди не дифференцируются. Подобный тип структуры чаще всего встречается на начальных этапах развития, на стадии начала формализации отношений внутри организации, а также в небольших по численности организациях. Только затем продолжающееся развитие организации, сервисов, рост числа персонала вынуждают организации </w:t>
      </w:r>
      <w:proofErr w:type="spellStart"/>
      <w:r w:rsidRPr="0080125F">
        <w:t>переструктурироваться</w:t>
      </w:r>
      <w:proofErr w:type="spellEnd"/>
      <w:r w:rsidRPr="0080125F">
        <w:t xml:space="preserve"> в другие типы организационных структур. В организациях среднего и крупного размера линейное деление на части дает эффект, как правило, на нижних уровнях иерархии. Как только работы в организации начинают специализироваться, также возникает необходимость перехода к другим типам организационных структур</w:t>
      </w:r>
      <w:r w:rsidR="00D57DC3">
        <w:t>.</w:t>
      </w:r>
    </w:p>
    <w:p w:rsidR="0080125F" w:rsidRPr="0080125F" w:rsidRDefault="0080125F" w:rsidP="0080125F">
      <w:pPr>
        <w:ind w:firstLine="570"/>
        <w:jc w:val="both"/>
      </w:pPr>
      <w:r w:rsidRPr="0080125F">
        <w:rPr>
          <w:i/>
        </w:rPr>
        <w:t>2. Функциональная структура</w:t>
      </w:r>
      <w:r w:rsidRPr="0080125F">
        <w:t xml:space="preserve"> – специализированные работы группируются, преимущественно, </w:t>
      </w:r>
      <w:r w:rsidRPr="0080125F">
        <w:rPr>
          <w:b/>
          <w:bCs/>
        </w:rPr>
        <w:t>вокруг ресурсов</w:t>
      </w:r>
      <w:r w:rsidRPr="0080125F">
        <w:t xml:space="preserve">. Так, отделы </w:t>
      </w:r>
      <w:proofErr w:type="spellStart"/>
      <w:r w:rsidRPr="0080125F">
        <w:t>фандрайзинга</w:t>
      </w:r>
      <w:proofErr w:type="spellEnd"/>
      <w:r w:rsidRPr="0080125F">
        <w:t xml:space="preserve"> и финансов управляют таким ресурсом как деньги и материальное имущество, отдел информации – данными, отдел кадров – </w:t>
      </w:r>
      <w:r w:rsidRPr="0080125F">
        <w:lastRenderedPageBreak/>
        <w:t>персоналом и т.д. Подобное функциональное деление стимулирует профессиональную специализацию, уменьшает дублирование усилий и позволяет более экономно расходовать ресурсы. Данной структуре характерны такие  черты как нарушение принципа единоначалия и функционализм, которые исходят из излишней специализации, создают непроницаемые организационные барьеры между сгруппированными работами, ослабляют горизонтальные связи. В результате происходит «размывание» организационной цели. В чистом виде функциональная структура практически не встречается, она чаще используется в сочетании с линейной структурой, образуя линейно-функциональную структуру</w:t>
      </w:r>
      <w:r w:rsidR="00D57DC3">
        <w:t>.</w:t>
      </w:r>
    </w:p>
    <w:p w:rsidR="0080125F" w:rsidRPr="0080125F" w:rsidRDefault="0080125F" w:rsidP="0080125F">
      <w:pPr>
        <w:ind w:firstLine="570"/>
        <w:jc w:val="both"/>
      </w:pPr>
      <w:r w:rsidRPr="0080125F">
        <w:rPr>
          <w:i/>
        </w:rPr>
        <w:t xml:space="preserve">3. Линейно-функциональная структура </w:t>
      </w:r>
      <w:r w:rsidRPr="0080125F">
        <w:t>– выполнение узкоспециализированных функций переплетается с системой подчиненности и ответственности за непосредственное выполнение задач. Такие структуры наиболее эффективны там, где управленческий аппарат выполняет рутинные, часто повторяющиеся и редко меняющиеся функции и задачи. Эти структуры недостаточно гибки и адекватны к быстро меняющейся внутренней и внешней среде. В результате замедляется прохождение информации, увеличивается объем работы высшего звена управления, превышаются нормы управляемости, допускается несоответствие между полномочиями и ответственностью руководителей различных уровней</w:t>
      </w:r>
      <w:r w:rsidR="00D57DC3">
        <w:t>.</w:t>
      </w:r>
    </w:p>
    <w:p w:rsidR="0080125F" w:rsidRPr="0080125F" w:rsidRDefault="0080125F" w:rsidP="0080125F">
      <w:pPr>
        <w:pStyle w:val="a3"/>
        <w:spacing w:before="0" w:after="0"/>
        <w:ind w:firstLine="570"/>
        <w:jc w:val="both"/>
      </w:pPr>
      <w:r w:rsidRPr="0080125F">
        <w:t>Одним из важных факторов эффективного управления некоммерческой организацией является наличие системы влияния руководства организации на персонал посредством применения различных приемов, способов и методов воздействия (Приложение 4, рис.2).</w:t>
      </w:r>
      <w:r w:rsidRPr="0080125F">
        <w:rPr>
          <w:i/>
        </w:rPr>
        <w:t xml:space="preserve"> </w:t>
      </w:r>
      <w:r w:rsidRPr="0080125F">
        <w:t xml:space="preserve">Управление любой организацией достаточно сложный процесс. Успех и результативность деятельности организации во многом зависят от стиля управления. </w:t>
      </w:r>
      <w:r w:rsidRPr="0080125F">
        <w:rPr>
          <w:bCs/>
        </w:rPr>
        <w:t>Стиль управления определяется стилем руководства и стилем исполнения</w:t>
      </w:r>
      <w:r w:rsidRPr="0080125F">
        <w:t xml:space="preserve">. Другими словами, каждый стиль руководства порождает соответствующую манеру поведения группы или отдельных ее членов. Стиль исполнения, как и стиль руководства, складывается постепенно и со временем приобретает большую устойчивость. Этот процесс первоначально протекает под решающим влиянием стиля руководства, но в дальнейшем </w:t>
      </w:r>
      <w:r w:rsidRPr="0080125F">
        <w:rPr>
          <w:rStyle w:val="a4"/>
          <w:b w:val="0"/>
        </w:rPr>
        <w:t>инерция стиля исполнения все больше превосходит инерцию стиля руководства</w:t>
      </w:r>
      <w:r w:rsidRPr="0080125F">
        <w:rPr>
          <w:b/>
        </w:rPr>
        <w:t xml:space="preserve">. </w:t>
      </w:r>
      <w:r w:rsidRPr="0080125F">
        <w:t xml:space="preserve">Это обстоятельство следует особо учитывать при изменении стиля управления. Даже относительно легкое изменение стиля руководства (например, при смене руководителя организации) очень часто не только не получает поддержки со стороны исполнителей, но иногда даже принимает форму открытого противостояния коллектива новшествам в управлении. Соответствие стилей при этом нарушается, и в приведенную формулу стиль исполнения попадает со знаком «минус». </w:t>
      </w:r>
      <w:r w:rsidRPr="0080125F">
        <w:rPr>
          <w:rStyle w:val="a4"/>
        </w:rPr>
        <w:t>Стиль руководства</w:t>
      </w:r>
      <w:r w:rsidRPr="0080125F">
        <w:t xml:space="preserve"> — это характерные черты поведения, приемов, действий, используемых руководителем в процессе управления. Стили руководства определяются, как правило, личностью руководителя или особенностями коллектива (Приложение 5, рис.1). Каждый стиль руководства в отдельности практически не используется. Выбор форм и методов руководства зависит от многих факторов организационного и психологического характера. Независимо от решаемых задач, методы руководства должны быть адекватны условиям конкретной организационной среды.</w:t>
      </w:r>
    </w:p>
    <w:p w:rsidR="0080125F" w:rsidRPr="0080125F" w:rsidRDefault="0080125F" w:rsidP="0080125F">
      <w:pPr>
        <w:ind w:right="-81" w:firstLine="570"/>
        <w:jc w:val="both"/>
      </w:pPr>
      <w:r w:rsidRPr="0080125F">
        <w:t xml:space="preserve">Каждая некоммерческая организация существует в специфическом физическом, технологическом, культурном и социальном окружении. Очевидными являются взаимозависимости организации с вышестоящими организациями, производственными партнерами, правоохранительными, политическими и многими другими организациями и институтами, существующими в данном конкретном обществе. Для того чтобы некоммерческая организация могла занять надлежащее место в обществе, выжить в соседстве с другими организациями, группами, институтами, она должна адаптироваться к этой внешней  среде. Если организация стремиться  </w:t>
      </w:r>
      <w:proofErr w:type="gramStart"/>
      <w:r w:rsidRPr="0080125F">
        <w:t>максимально</w:t>
      </w:r>
      <w:proofErr w:type="gramEnd"/>
      <w:r w:rsidRPr="0080125F">
        <w:t xml:space="preserve"> изолировать себя от других организаций и институтов, сохранить свою самостоятельность, такая стратегия называется буферной. Буферные стратегии имеют много форм, но специфическая особенность их состоит в стремлении к независимости и укреплению границ организации.  К </w:t>
      </w:r>
      <w:proofErr w:type="gramStart"/>
      <w:r w:rsidRPr="0080125F">
        <w:t>буферным</w:t>
      </w:r>
      <w:proofErr w:type="gramEnd"/>
      <w:r w:rsidRPr="0080125F">
        <w:t xml:space="preserve"> относятся стратегия ужесточения контроля входа в организацию информации, материальных ресурсов и людей из внешней среды, стратегия складирования (повышается автономность организации), стратегия разрастания (расширения) организации и др. </w:t>
      </w:r>
    </w:p>
    <w:p w:rsidR="0080125F" w:rsidRPr="0080125F" w:rsidRDefault="0080125F" w:rsidP="0080125F">
      <w:pPr>
        <w:ind w:right="-81" w:firstLine="570"/>
        <w:jc w:val="both"/>
      </w:pPr>
      <w:r w:rsidRPr="0080125F">
        <w:t xml:space="preserve">Если же организация стремиться расширить и укрепить свои связи с внешней средой, такая стратегия называется стратегией «наведения мостов».  Данная стратегия  призвана упорядочить </w:t>
      </w:r>
      <w:r w:rsidRPr="0080125F">
        <w:lastRenderedPageBreak/>
        <w:t>обменные отношения организации, расширить границы деловых контактов, приобрести новые сферы влияния во внешней среде. Эта стратегия включает в себя усиление взаимозависимости различных организаций. Для некоммерческих организаций наиболее приемлем второй тип стратегии, так как именно социальное партнерство с различными организациями и социальными институтами  является для некоммерческих организаций одним из механизмов оптимизации их деятельности</w:t>
      </w:r>
      <w:r w:rsidR="00D57DC3">
        <w:t>.</w:t>
      </w:r>
    </w:p>
    <w:p w:rsidR="0080125F" w:rsidRPr="0080125F" w:rsidRDefault="0080125F" w:rsidP="0080125F">
      <w:pPr>
        <w:ind w:right="-81" w:firstLine="570"/>
        <w:jc w:val="both"/>
      </w:pPr>
      <w:r w:rsidRPr="0080125F">
        <w:t>В последние годы в России активно развиваются, в особенности на региональном и местном уровне, механизмы социального партнерства государства и некоммерческих организаций при решении социально значимых задач.</w:t>
      </w:r>
    </w:p>
    <w:p w:rsidR="0080125F" w:rsidRPr="0080125F" w:rsidRDefault="0080125F" w:rsidP="0080125F">
      <w:pPr>
        <w:ind w:right="-81" w:firstLine="570"/>
        <w:jc w:val="both"/>
      </w:pPr>
      <w:r w:rsidRPr="0080125F">
        <w:t>Основными причинами такого взаимодействия, по мнению диссертанта, являются:</w:t>
      </w:r>
    </w:p>
    <w:p w:rsidR="0080125F" w:rsidRPr="0080125F" w:rsidRDefault="0080125F" w:rsidP="0080125F">
      <w:pPr>
        <w:widowControl w:val="0"/>
        <w:tabs>
          <w:tab w:val="left" w:pos="9633"/>
          <w:tab w:val="left" w:pos="10632"/>
        </w:tabs>
        <w:ind w:right="9" w:firstLine="570"/>
        <w:jc w:val="both"/>
      </w:pPr>
      <w:r w:rsidRPr="0080125F">
        <w:t>1. Большинство некоммерческих организаций созданы для решения тех же самых задач, с которыми повседневно имеют дело государственные и муниципальные органы. Это забота о малообеспеченных, больных, социально неблагополучных гражданах, содействие воспитанию и образованию детей и подрост</w:t>
      </w:r>
      <w:r w:rsidRPr="0080125F">
        <w:softHyphen/>
        <w:t xml:space="preserve">ков, сохранение и развитие культуры, реальная защита прав и свобод, гарантированных Конституцией Российской Федерации, и многое другое из того, что не может быть обеспечено на чисто коммерческой, рыночной основе. Существование некоммерческого сектора, прежде всего тем и обусловлено, что наиболее активные члены общества стремятся внести свой вклад в решение стоящих перед ним проблем, не только </w:t>
      </w:r>
      <w:bookmarkStart w:id="0" w:name="OCRUncertain005"/>
      <w:r w:rsidRPr="0080125F">
        <w:t>выполняя</w:t>
      </w:r>
      <w:bookmarkEnd w:id="0"/>
      <w:r w:rsidRPr="0080125F">
        <w:t xml:space="preserve"> прямые обязанности, возлагаемые государством на всех граждан, но и делая нечто «сверх обязанностей», добровольно. В этой связи очевидна необходимость объединения и координации усилий.</w:t>
      </w:r>
    </w:p>
    <w:p w:rsidR="0080125F" w:rsidRPr="0080125F" w:rsidRDefault="0080125F" w:rsidP="0080125F">
      <w:pPr>
        <w:widowControl w:val="0"/>
        <w:tabs>
          <w:tab w:val="left" w:pos="9633"/>
          <w:tab w:val="left" w:pos="10632"/>
        </w:tabs>
        <w:ind w:right="9" w:firstLine="570"/>
        <w:jc w:val="both"/>
      </w:pPr>
      <w:r w:rsidRPr="0080125F">
        <w:t>2. В ряде случаев некоммерческие организации действуют успешнее и эко</w:t>
      </w:r>
      <w:r w:rsidRPr="0080125F">
        <w:softHyphen/>
        <w:t>номичнее, чем государственные учреждения. Это показы</w:t>
      </w:r>
      <w:r w:rsidRPr="0080125F">
        <w:softHyphen/>
        <w:t>вают исследования, проводившиеся во многих странах. В результате го</w:t>
      </w:r>
      <w:r w:rsidRPr="0080125F">
        <w:softHyphen/>
        <w:t>сударству нередко оказывается выгоднее передавать средства независи</w:t>
      </w:r>
      <w:r w:rsidRPr="0080125F">
        <w:softHyphen/>
        <w:t>мым некоммерческим организациям, разумеется, в обмен на четкие, конкретные и контролируемые обязательства с их стороны, чем созда</w:t>
      </w:r>
      <w:r w:rsidRPr="0080125F">
        <w:softHyphen/>
        <w:t>вать дополнительные организации. Конкретный анализ показывает, что выгоды бюджетного финансирования независимых некоммерческих организаций особенно велики, когда налицо хотя бы одно из следующих двух условий: имеется возможность привлечь к работе добровольцев, и решаемая задача не совсем стандартна, требуется нешаблонный подход к конкретной кате</w:t>
      </w:r>
      <w:r w:rsidRPr="0080125F">
        <w:softHyphen/>
        <w:t>гории получателей услуг, глубокая индивидуализация деятельности. Таким образом, сотрудничество государства и органов местного самоуправления с некоммерческими организациями способно служить важным фактором повышения эффективности использования средств, в особенности вы</w:t>
      </w:r>
      <w:r w:rsidRPr="0080125F">
        <w:softHyphen/>
        <w:t>деляемых на социальные нужды.</w:t>
      </w:r>
    </w:p>
    <w:p w:rsidR="0080125F" w:rsidRPr="0080125F" w:rsidRDefault="0080125F" w:rsidP="0080125F">
      <w:pPr>
        <w:widowControl w:val="0"/>
        <w:tabs>
          <w:tab w:val="left" w:pos="9633"/>
          <w:tab w:val="left" w:pos="10632"/>
        </w:tabs>
        <w:ind w:right="9" w:firstLine="570"/>
        <w:jc w:val="both"/>
      </w:pPr>
      <w:r w:rsidRPr="0080125F">
        <w:t>3. Само по себе укрепление демократического государства и развитие местного самоуправления решающим образом зависит от формирования современного гражданского об</w:t>
      </w:r>
      <w:bookmarkStart w:id="1" w:name="OCRUncertain014"/>
      <w:r w:rsidRPr="0080125F">
        <w:t>щ</w:t>
      </w:r>
      <w:bookmarkEnd w:id="1"/>
      <w:r w:rsidRPr="0080125F">
        <w:t>ества. Речь идет о раз</w:t>
      </w:r>
      <w:r w:rsidRPr="0080125F">
        <w:softHyphen/>
        <w:t>нообразных формах цивилизованного взаимодействия граждан, их добровольного участия в общественных делах. В роли «несущих кон</w:t>
      </w:r>
      <w:r w:rsidRPr="0080125F">
        <w:softHyphen/>
        <w:t>струкций» гражданского общества выступают именно некоммерческие организации. Чем теснее и плодотворнее контакты государства с этим сектором, тем лучше взаимопонимание власти и общества и тем менее вероятно их взаимное отчуждение.</w:t>
      </w:r>
    </w:p>
    <w:p w:rsidR="0080125F" w:rsidRPr="0080125F" w:rsidRDefault="0080125F" w:rsidP="0080125F">
      <w:pPr>
        <w:widowControl w:val="0"/>
        <w:tabs>
          <w:tab w:val="left" w:pos="9633"/>
          <w:tab w:val="left" w:pos="10632"/>
        </w:tabs>
        <w:ind w:right="9" w:firstLine="570"/>
        <w:jc w:val="both"/>
      </w:pPr>
      <w:r w:rsidRPr="0080125F">
        <w:t>Сотрудничество государства и некоммерческих организаций возможно в следующих формах:</w:t>
      </w:r>
    </w:p>
    <w:p w:rsidR="0080125F" w:rsidRPr="0080125F" w:rsidRDefault="0080125F" w:rsidP="0080125F">
      <w:pPr>
        <w:ind w:right="-81" w:firstLine="570"/>
        <w:jc w:val="both"/>
      </w:pPr>
      <w:r w:rsidRPr="0080125F">
        <w:t xml:space="preserve">- государственный и муниципальный социальный заказ; </w:t>
      </w:r>
    </w:p>
    <w:p w:rsidR="0080125F" w:rsidRPr="0080125F" w:rsidRDefault="0080125F" w:rsidP="0080125F">
      <w:pPr>
        <w:ind w:right="-81" w:firstLine="570"/>
        <w:jc w:val="both"/>
      </w:pPr>
      <w:r w:rsidRPr="0080125F">
        <w:t>- государственное социальное спонсорство (льготы по уплате некоторых налогов, таможенных и иных сборов, полное или частичное освобождение от платы за пользование государственным и муниципальным имуществом);</w:t>
      </w:r>
    </w:p>
    <w:p w:rsidR="0080125F" w:rsidRPr="0080125F" w:rsidRDefault="0080125F" w:rsidP="0080125F">
      <w:pPr>
        <w:ind w:right="-81" w:firstLine="570"/>
        <w:jc w:val="both"/>
      </w:pPr>
      <w:r w:rsidRPr="0080125F">
        <w:t>- стимулирование социальной активности прямым финансированием (например, субсидии, субвенции и муниципальные гранты);</w:t>
      </w:r>
    </w:p>
    <w:p w:rsidR="0080125F" w:rsidRPr="0080125F" w:rsidRDefault="0080125F" w:rsidP="0080125F">
      <w:pPr>
        <w:ind w:right="-81" w:firstLine="570"/>
        <w:jc w:val="both"/>
      </w:pPr>
      <w:r w:rsidRPr="0080125F">
        <w:t>- поощрение негосударственных корпоративных и индивидуальных спонсоров</w:t>
      </w:r>
      <w:r w:rsidR="00D57DC3">
        <w:t>.</w:t>
      </w:r>
    </w:p>
    <w:p w:rsidR="0080125F" w:rsidRPr="0080125F" w:rsidRDefault="0080125F" w:rsidP="0080125F">
      <w:pPr>
        <w:widowControl w:val="0"/>
        <w:tabs>
          <w:tab w:val="left" w:pos="9633"/>
          <w:tab w:val="left" w:pos="10632"/>
        </w:tabs>
        <w:ind w:right="9" w:firstLine="570"/>
        <w:jc w:val="both"/>
      </w:pPr>
      <w:r w:rsidRPr="0080125F">
        <w:t xml:space="preserve">Поддержка некоммерческих организаций со стороны государства осуществляется по двум основным направлениям: </w:t>
      </w:r>
    </w:p>
    <w:p w:rsidR="0080125F" w:rsidRPr="0080125F" w:rsidRDefault="0080125F" w:rsidP="0080125F">
      <w:pPr>
        <w:widowControl w:val="0"/>
        <w:tabs>
          <w:tab w:val="left" w:pos="9633"/>
          <w:tab w:val="left" w:pos="10632"/>
        </w:tabs>
        <w:ind w:right="9" w:firstLine="570"/>
        <w:jc w:val="both"/>
      </w:pPr>
      <w:r w:rsidRPr="0080125F">
        <w:t>1. Поддержка деятельности и развития НКО, которая включает:</w:t>
      </w:r>
    </w:p>
    <w:p w:rsidR="0080125F" w:rsidRPr="0080125F" w:rsidRDefault="0080125F" w:rsidP="0080125F">
      <w:pPr>
        <w:ind w:left="-57" w:right="-81" w:firstLine="570"/>
        <w:jc w:val="both"/>
      </w:pPr>
      <w:r w:rsidRPr="0080125F">
        <w:t>- предоставление льгот по налогам НКО;</w:t>
      </w:r>
    </w:p>
    <w:p w:rsidR="0080125F" w:rsidRPr="0080125F" w:rsidRDefault="0080125F" w:rsidP="0080125F">
      <w:pPr>
        <w:ind w:left="-57" w:right="-81" w:firstLine="570"/>
        <w:jc w:val="both"/>
      </w:pPr>
      <w:r w:rsidRPr="0080125F">
        <w:t>- предоставление налоговых льгот организациям, поддерживающим НКО;</w:t>
      </w:r>
    </w:p>
    <w:p w:rsidR="0080125F" w:rsidRPr="0080125F" w:rsidRDefault="0080125F" w:rsidP="0080125F">
      <w:pPr>
        <w:ind w:left="-57" w:right="-81" w:firstLine="570"/>
        <w:jc w:val="both"/>
      </w:pPr>
      <w:r w:rsidRPr="0080125F">
        <w:lastRenderedPageBreak/>
        <w:t xml:space="preserve">- предоставление льгот неналогового характера (аренда помещений и т.д.); </w:t>
      </w:r>
    </w:p>
    <w:p w:rsidR="0080125F" w:rsidRPr="0080125F" w:rsidRDefault="0080125F" w:rsidP="0080125F">
      <w:pPr>
        <w:ind w:left="-57" w:right="-81" w:firstLine="570"/>
        <w:jc w:val="both"/>
      </w:pPr>
      <w:r w:rsidRPr="0080125F">
        <w:t>- бюджетное финансирование;</w:t>
      </w:r>
    </w:p>
    <w:p w:rsidR="0080125F" w:rsidRPr="0080125F" w:rsidRDefault="0080125F" w:rsidP="0080125F">
      <w:pPr>
        <w:ind w:left="-57" w:right="-81" w:firstLine="570"/>
        <w:jc w:val="both"/>
      </w:pPr>
      <w:r w:rsidRPr="0080125F">
        <w:t xml:space="preserve">- безвозмездная передача государственного имущества; </w:t>
      </w:r>
    </w:p>
    <w:p w:rsidR="0080125F" w:rsidRPr="0080125F" w:rsidRDefault="0080125F" w:rsidP="0080125F">
      <w:pPr>
        <w:ind w:left="-57" w:right="-81" w:firstLine="570"/>
        <w:jc w:val="both"/>
      </w:pPr>
      <w:r w:rsidRPr="0080125F">
        <w:t>- предоставление льготных кредитов;</w:t>
      </w:r>
    </w:p>
    <w:p w:rsidR="0080125F" w:rsidRPr="0080125F" w:rsidRDefault="0080125F" w:rsidP="0080125F">
      <w:pPr>
        <w:ind w:left="-57" w:right="-81" w:firstLine="570"/>
        <w:jc w:val="both"/>
      </w:pPr>
      <w:r w:rsidRPr="0080125F">
        <w:t xml:space="preserve">- информационная помощь (техническая поддержка). </w:t>
      </w:r>
    </w:p>
    <w:p w:rsidR="0080125F" w:rsidRPr="0080125F" w:rsidRDefault="0080125F" w:rsidP="0080125F">
      <w:pPr>
        <w:ind w:left="-57" w:right="-81" w:firstLine="570"/>
        <w:jc w:val="both"/>
      </w:pPr>
      <w:r w:rsidRPr="0080125F">
        <w:t>2. Привлечение НКО к реализации государственных (региональных, муниципальных) программ:</w:t>
      </w:r>
    </w:p>
    <w:p w:rsidR="0080125F" w:rsidRPr="0080125F" w:rsidRDefault="0080125F" w:rsidP="0080125F">
      <w:pPr>
        <w:ind w:left="-57" w:right="-81" w:firstLine="570"/>
        <w:jc w:val="both"/>
      </w:pPr>
      <w:r w:rsidRPr="0080125F">
        <w:t>- координация деятельности и совместная разработка программ;</w:t>
      </w:r>
    </w:p>
    <w:p w:rsidR="0080125F" w:rsidRPr="0080125F" w:rsidRDefault="0080125F" w:rsidP="0080125F">
      <w:pPr>
        <w:ind w:left="-57" w:right="-81" w:firstLine="570"/>
        <w:jc w:val="both"/>
      </w:pPr>
      <w:r w:rsidRPr="0080125F">
        <w:t>- размещение государственных заказов на выполнение социальных услуг поддержка проектов и программ независимых некоммерческих организаций в рамках государственных муниципальных программ</w:t>
      </w:r>
      <w:r w:rsidR="00D57DC3">
        <w:t>.</w:t>
      </w:r>
      <w:bookmarkStart w:id="2" w:name="_GoBack"/>
      <w:bookmarkEnd w:id="2"/>
    </w:p>
    <w:p w:rsidR="0080125F" w:rsidRPr="0080125F" w:rsidRDefault="0080125F" w:rsidP="0080125F">
      <w:pPr>
        <w:ind w:left="-57" w:right="-81" w:firstLine="570"/>
        <w:jc w:val="both"/>
      </w:pPr>
      <w:r w:rsidRPr="0080125F">
        <w:t xml:space="preserve">Социальное партнерство некоммерческих организаций и местных властей осуществляется со значительными сложностями и конфликтами. Результатом централизованной государственной экономики является то, что государственные структуры не привыкли делить обязанности, ответственность с кем бы то ни было. В результате – недостаточное внимание властей к деятельности некоммерческих организаций и слабое привлечение этих организаций для решения местных задач. При этом из поля зрения выпадают такие важные вопросы, как развитие нормативно-правовой базы местного самоуправления, фиксация в городских уставах положений, которые вынуждали бы органы местного самоуправления опираться при принятии ключевых решений на местные сообщества. Мировой опыт показывает, что ключевым направлением деятельности на местном уровне, способном консолидировать все местные сообщества и местную власть, является разработка планов социально-экономического развития. Успешность реализации таких планов, в значительной мере, зависит от того, удалось ли достичь согласия всех групп населения в выбранной модели местного развития и существуют ли группы (сообщества), заинтересованные в реализации этих планов как условие реализации их личных проектов благополучия. </w:t>
      </w:r>
    </w:p>
    <w:p w:rsidR="001C338D" w:rsidRPr="0080125F" w:rsidRDefault="001C338D" w:rsidP="0080125F"/>
    <w:sectPr w:rsidR="001C338D" w:rsidRPr="0080125F" w:rsidSect="0080125F">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2"/>
  </w:compat>
  <w:rsids>
    <w:rsidRoot w:val="0080125F"/>
    <w:rsid w:val="001C338D"/>
    <w:rsid w:val="0080125F"/>
    <w:rsid w:val="00D57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25F"/>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80125F"/>
    <w:pPr>
      <w:spacing w:before="280" w:after="280"/>
    </w:pPr>
  </w:style>
  <w:style w:type="character" w:styleId="a4">
    <w:name w:val="Strong"/>
    <w:basedOn w:val="a0"/>
    <w:qFormat/>
    <w:rsid w:val="0080125F"/>
    <w:rPr>
      <w:b/>
      <w:bCs/>
    </w:rPr>
  </w:style>
  <w:style w:type="paragraph" w:styleId="a5">
    <w:name w:val="Balloon Text"/>
    <w:basedOn w:val="a"/>
    <w:link w:val="a6"/>
    <w:uiPriority w:val="99"/>
    <w:semiHidden/>
    <w:unhideWhenUsed/>
    <w:rsid w:val="0080125F"/>
    <w:rPr>
      <w:rFonts w:ascii="Tahoma" w:hAnsi="Tahoma" w:cs="Tahoma"/>
      <w:sz w:val="16"/>
      <w:szCs w:val="16"/>
    </w:rPr>
  </w:style>
  <w:style w:type="character" w:customStyle="1" w:styleId="a6">
    <w:name w:val="Текст выноски Знак"/>
    <w:basedOn w:val="a0"/>
    <w:link w:val="a5"/>
    <w:uiPriority w:val="99"/>
    <w:semiHidden/>
    <w:rsid w:val="0080125F"/>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64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3365</Words>
  <Characters>19184</Characters>
  <Application>Microsoft Office Word</Application>
  <DocSecurity>0</DocSecurity>
  <Lines>159</Lines>
  <Paragraphs>45</Paragraphs>
  <ScaleCrop>false</ScaleCrop>
  <Company>DG Win&amp;Soft</Company>
  <LinksUpToDate>false</LinksUpToDate>
  <CharactersWithSpaces>22504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IvanovaOA</dc:creator>
  <cp:keywords/>
  <dc:description/>
  <cp:lastModifiedBy>Иванова Ольга Александровна</cp:lastModifiedBy>
  <cp:revision>5</cp:revision>
  <cp:lastPrinted>2015-04-27T02:28:00Z</cp:lastPrinted>
  <dcterms:created xsi:type="dcterms:W3CDTF">2015-04-27T02:28:00Z</dcterms:created>
  <dcterms:modified xsi:type="dcterms:W3CDTF">2020-11-23T08:03:00Z</dcterms:modified>
</cp:coreProperties>
</file>