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83" w:rsidRDefault="000C6583" w:rsidP="000C6583">
      <w:pPr>
        <w:pStyle w:val="msonormalbullet1gi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 на экзамен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идея разделения властей по Локку заключается в том, что: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власть может добиваться всех поставленных ею целей;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будет ограничена традициями;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не будет узурпирована, и этим будет гарантироваться безопасность граждан;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власть будет всегда справедливой.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Монтескье сказал, что положительные государственные законы определяются особенностями жизни каждого народа и тем самым показал, что недостаток теории естественного права в том, что: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она слишком религиозна;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она не может учесть особенностей каждого народа;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она не находит ничего общего в праве всех народов;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она не учитывает, что не все люди от природы добродетельны.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цель механизма сдержек и противовесов по Мэдисону состоит в том, что: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этот механизм позволит власти самой контролировать себя без вмешательства извне;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этот механизм позволит сделать компетенцию ветвей власти равной;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этот механизм усилит исполнительную власть;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этот механизм усилит законодательную власть.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чем состоит основная идея учений Просвещения: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власть и право являются воплощением божественного замысла;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и право должны создаваться на основе законов разума;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и право создаются на основе традиций;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народ имеет свое право абсолютно непригодное для другого народа.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Князь Щербатов полагал, что власть должна опираться на тщательно зафиксированную сословную организацию и соблюдать общественный договор и тем самым он: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идеи европейского Просвещения;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использовал просветительские идеи для защиты интересов буржуазии и крестьянства;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использовал просветительские идеи для защиты привилегий дворянства;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выступал за отмену самодержавной власти в России.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Правовой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закон по Канту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это: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норма состоятельность, которая проверена временем;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мораль воплощения в правовых нормах;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норма, которая устанавливает должный вариант поведения в соответствии с принципами права;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норма, которая определяет границы внешнего поведения человека.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Гегелю гражданское общество – это сфера реализации частных интересов, а государство – высшая форма нравственности, поэтому взаимоотношения гражданского общества и государства должны строиться следующим образом: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сводит все частные цели общества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высшей, безусловной;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государство должно направлять своей волей экономическую деятельность;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главная цель государства только гарантировать личную безопасность и право собственности граждан;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гражданское общество приоритетно по отношению к государству.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Дж. СТ. Милль необходимость пропорциональной избирательной системы обосновывал тем, что она: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сделает представительную власть более эффективной;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все территориально-административные единицы будут иметь своих представителей в парламенте;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устраняет конфликты национальных отношений;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 действительно равное и справедливое правительство.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Представитель консервативной исторической школы права Ф.К.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Савиньи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закон должен соответствовать естественному праву;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должен содействовать обычному праву, т.к. право народов складывалось исторически;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право народов складывалось исторически, но законодатель вправе не учитывать традиции;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закон должен быть построен на общечеловеческих ценностях.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Сперанский полагал, что в обществе должны находиться в равновесии две силы «сила нудящая волю к общему добру, и силы  самолюбия и частного интереса, увлекающего его… к собственной пользе» и тем самым он: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либеральные идеи И. Бентама;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полемизировал с либеральной теорией И. Бентама;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развивал радикальные идеи Радищева;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развивал положения  официальной идеологии Российской империи.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перечисленных ученых был представителем западноевропейского консерватизма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И. Бентам;                             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Э. </w:t>
      </w:r>
      <w:proofErr w:type="spellStart"/>
      <w:r>
        <w:rPr>
          <w:sz w:val="28"/>
          <w:szCs w:val="28"/>
        </w:rPr>
        <w:t>Берк</w:t>
      </w:r>
      <w:proofErr w:type="spellEnd"/>
      <w:r>
        <w:rPr>
          <w:sz w:val="28"/>
          <w:szCs w:val="28"/>
        </w:rPr>
        <w:t xml:space="preserve">;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Н.М. Карамзин;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Б. </w:t>
      </w:r>
      <w:proofErr w:type="spellStart"/>
      <w:r>
        <w:rPr>
          <w:sz w:val="28"/>
          <w:szCs w:val="28"/>
        </w:rPr>
        <w:t>Констан</w:t>
      </w:r>
      <w:proofErr w:type="spellEnd"/>
      <w:r>
        <w:rPr>
          <w:sz w:val="28"/>
          <w:szCs w:val="28"/>
        </w:rPr>
        <w:t>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Кистяковский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государство может создавать субъективные публичные права, то есть защищать посредством права «волевую мощь» человека направленную на какое-либо благо или интерес и поэтому его позицию можно назвать: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либеральной;                             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консервативной;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радикальной;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революционной.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lastRenderedPageBreak/>
        <w:t>Елленек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 депутат парламента по закону не должен отчитываться перед избирателем, а политическая ответственность власти перед народом реализуется в том, что: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депутат несет моральную ответственность за свои действия;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парламент, воля которого совершенно </w:t>
      </w:r>
      <w:proofErr w:type="gramStart"/>
      <w:r>
        <w:rPr>
          <w:sz w:val="28"/>
          <w:szCs w:val="28"/>
        </w:rPr>
        <w:t>расходится с народными воззрениями</w:t>
      </w:r>
      <w:proofErr w:type="gramEnd"/>
      <w:r>
        <w:rPr>
          <w:sz w:val="28"/>
          <w:szCs w:val="28"/>
        </w:rPr>
        <w:t xml:space="preserve"> не будет долго оставаться у власти;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деятельность депутата анализируется после сложения им свои полномочий;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депутат обязан в случае своей ошибки подать в отставку.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Иеринг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право развивается не подобно языку и культуре, оно есть результат борьбы за свои интересы и поэтому: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каждый призван и обязан противостоять произволу и беззаконию;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каждый  должен стараться понять сущность государственного интереса;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каждый должен отказаться от реализации своего частного интереса в пользу государства;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должен соблюдать традиции.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Большевистская трактовка государства построена на следующей идеи:</w:t>
      </w:r>
      <w:proofErr w:type="gramEnd"/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личные права утрачивают свою значимость, государство реализует интересы трудящихся в целом;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взаимоотношения трудящихся и государства основаны на договоре;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личные интересы трудящихся приоритетны по отношению к интересам государства.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Теория правового государства основана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теории естественного права и общественного договора, теории Канта;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на теории Т. Мора;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взглядах</w:t>
      </w:r>
      <w:proofErr w:type="gramEnd"/>
      <w:r>
        <w:rPr>
          <w:sz w:val="28"/>
          <w:szCs w:val="28"/>
        </w:rPr>
        <w:t xml:space="preserve"> исторической школы права;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теории Н. Макиавелли, Ж. </w:t>
      </w:r>
      <w:proofErr w:type="spellStart"/>
      <w:r>
        <w:rPr>
          <w:sz w:val="28"/>
          <w:szCs w:val="28"/>
        </w:rPr>
        <w:t>Бодена</w:t>
      </w:r>
      <w:proofErr w:type="spellEnd"/>
      <w:r>
        <w:rPr>
          <w:sz w:val="28"/>
          <w:szCs w:val="28"/>
        </w:rPr>
        <w:t>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Цицероновский термин «республика» означает, что: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– это аппарат, управляющий народом;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государство – это общее дело народа;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государство – это правление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>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государство – это договор сословий.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каком учении одна из функций государства – это воспитание подданных, подобно воспитанию семейному: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конфуцианство;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легизм</w:t>
      </w:r>
      <w:proofErr w:type="spellEnd"/>
      <w:r>
        <w:rPr>
          <w:sz w:val="28"/>
          <w:szCs w:val="28"/>
        </w:rPr>
        <w:t xml:space="preserve">;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Цицерона;          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Аристотеля.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Платон считал, что справедливость, это: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когда каждый занимается своим делом как часть государства;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когда все имеют равные права;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когда нет ни бедных, ни богатых;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когда богатые принимают законы, а бедные их  исполняют.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Аристотель определял естественное право как то, которое везде имеет одинаковое значение и не зависит от признания или непризнания его.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чем состоит главное различие естественного от условного права.</w:t>
      </w:r>
      <w:proofErr w:type="gramEnd"/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естественное право зависит от права условного;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естественное право устанавливается государством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>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естественное право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 xml:space="preserve"> не зависит от воли людей;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основанием для вмешательства церкви в дела веры является просьба государя.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Каким образом Ф. Аквинский определял принцип взаимоотношений светской и церковной власти: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основанием для вмешательства церкви  в дела государства являются вопросы веры;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основанием для вмешательства церкви в дела государства являются вопросы веры и чрезмерное угнетение народа;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церковь не имеет права вмешиваться в дела государства;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основанием для вмешательства церкви в дела веры является просьба государя.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Укажите основное отрицательное политическое последствие особого положения римской  католической  церкви в странах Западной Европы: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необоснованное обогащение церкви;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снижение авторитета христианской религии;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внутренние нерелигиозные конфликты среди служителей церкви  и  падение авторитета их власти;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ослабление государства из-за снижения эффективности процесса управления.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«Слове о законе и благодати» Илларион человека делает свободным: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истина, а не закон;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государственный;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служение церкви;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справедливый правитель.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Маккиавелли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обосновал, что правитель свободен в соблюдении или несоблюдении норм морали и тем самым: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отделил политику от морали;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доказал, что власть зависима от воли народа;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доказал, что правитель в государстве всесилен;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доказал, что лучшая форма правления – монархия.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 термин для доказательства необходимости эффективного управления ввел Ж.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государство;               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суверенитет;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конституция;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естественное право.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Мор в «Утопии» обосновал необходимость государственной опеки над частным трудом и тем самым доказал, что: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личности и государство равны в своих правах и обязанностях;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государство должно вмешиваться в процесс распределения и заботиться о благополучии своих подданных.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принудительный труд должен быть запрещен.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перечисленных представителей доказал, что религия – это дело совести и церковь не может занимать в государстве привилегированное положение: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ф. Аквинский;              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М. Лютер;   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Монтескье;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Платон.</w:t>
      </w:r>
    </w:p>
    <w:p w:rsidR="000C6583" w:rsidRDefault="000C6583" w:rsidP="000C658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приведенных ниже представителей  обосновал, что царь не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может быть судим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людьми, он может совершить только грех, а не преступление: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Л. Курбский;           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И. </w:t>
      </w:r>
      <w:proofErr w:type="spellStart"/>
      <w:r>
        <w:rPr>
          <w:sz w:val="28"/>
          <w:szCs w:val="28"/>
        </w:rPr>
        <w:t>Пересветов</w:t>
      </w:r>
      <w:proofErr w:type="spellEnd"/>
      <w:r>
        <w:rPr>
          <w:sz w:val="28"/>
          <w:szCs w:val="28"/>
        </w:rPr>
        <w:t>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Иван Грозный;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И. Волоцкий.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Усиление независимой государственной власти в период Возрождения и Реформации способствовало: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увеличению эффективности государственного правления;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усилению влияния католической церкви;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союз светской и церковной власти;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распространению демократии.</w:t>
      </w:r>
    </w:p>
    <w:p w:rsidR="000C6583" w:rsidRDefault="000C6583" w:rsidP="000C6583">
      <w:pPr>
        <w:pStyle w:val="a5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Го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ббс сч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итал, что в гражданском состоянии при наличии общественного договора жизнь общества наилучшим образом регулируется: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традициями;              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законами;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правилами морали;                        </w:t>
      </w:r>
    </w:p>
    <w:p w:rsidR="000C6583" w:rsidRDefault="000C6583" w:rsidP="000C65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заповедями Христа.</w:t>
      </w:r>
    </w:p>
    <w:p w:rsidR="002912A5" w:rsidRPr="000C6583" w:rsidRDefault="002912A5" w:rsidP="000C6583">
      <w:pPr>
        <w:rPr>
          <w:szCs w:val="28"/>
        </w:rPr>
      </w:pPr>
    </w:p>
    <w:sectPr w:rsidR="002912A5" w:rsidRPr="000C6583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A8"/>
    <w:multiLevelType w:val="hybridMultilevel"/>
    <w:tmpl w:val="0C5A4A70"/>
    <w:lvl w:ilvl="0" w:tplc="0E2ABB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81B6FDB"/>
    <w:multiLevelType w:val="hybridMultilevel"/>
    <w:tmpl w:val="22E28490"/>
    <w:lvl w:ilvl="0" w:tplc="21366E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8256651"/>
    <w:multiLevelType w:val="hybridMultilevel"/>
    <w:tmpl w:val="651EABEA"/>
    <w:lvl w:ilvl="0" w:tplc="57A857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1DF2B9A"/>
    <w:multiLevelType w:val="hybridMultilevel"/>
    <w:tmpl w:val="4FC00532"/>
    <w:lvl w:ilvl="0" w:tplc="9720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BFD"/>
    <w:multiLevelType w:val="hybridMultilevel"/>
    <w:tmpl w:val="33A2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61894"/>
    <w:multiLevelType w:val="hybridMultilevel"/>
    <w:tmpl w:val="7C0E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274AD"/>
    <w:multiLevelType w:val="hybridMultilevel"/>
    <w:tmpl w:val="E48A489A"/>
    <w:lvl w:ilvl="0" w:tplc="7B366A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8FE5710"/>
    <w:multiLevelType w:val="hybridMultilevel"/>
    <w:tmpl w:val="32B22A8C"/>
    <w:lvl w:ilvl="0" w:tplc="30208D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AA80BB3"/>
    <w:multiLevelType w:val="hybridMultilevel"/>
    <w:tmpl w:val="D612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A5"/>
    <w:rsid w:val="000B051D"/>
    <w:rsid w:val="000C6583"/>
    <w:rsid w:val="00133FEC"/>
    <w:rsid w:val="002912A5"/>
    <w:rsid w:val="003C5F39"/>
    <w:rsid w:val="00491FCC"/>
    <w:rsid w:val="00664CFC"/>
    <w:rsid w:val="00836E7E"/>
    <w:rsid w:val="008B5CA3"/>
    <w:rsid w:val="009A658F"/>
    <w:rsid w:val="00B749FD"/>
    <w:rsid w:val="00C56BBF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6BBF"/>
    <w:pPr>
      <w:spacing w:line="360" w:lineRule="auto"/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56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6BBF"/>
    <w:pPr>
      <w:widowControl w:val="0"/>
      <w:ind w:firstLineChars="200" w:firstLine="420"/>
      <w:jc w:val="both"/>
    </w:pPr>
    <w:rPr>
      <w:rFonts w:ascii="Calibri" w:hAnsi="Calibri"/>
      <w:kern w:val="2"/>
      <w:sz w:val="21"/>
      <w:lang w:val="en-US" w:eastAsia="zh-CN"/>
    </w:rPr>
  </w:style>
  <w:style w:type="character" w:styleId="a6">
    <w:name w:val="Hyperlink"/>
    <w:basedOn w:val="a0"/>
    <w:rsid w:val="00C56BBF"/>
    <w:rPr>
      <w:color w:val="0000FF"/>
      <w:u w:val="single"/>
    </w:rPr>
  </w:style>
  <w:style w:type="character" w:styleId="a7">
    <w:name w:val="Strong"/>
    <w:basedOn w:val="a0"/>
    <w:uiPriority w:val="22"/>
    <w:qFormat/>
    <w:rsid w:val="00C56BBF"/>
    <w:rPr>
      <w:b/>
      <w:bCs/>
    </w:rPr>
  </w:style>
  <w:style w:type="paragraph" w:customStyle="1" w:styleId="msonormalbullet1gif">
    <w:name w:val="msonormalbullet1.gif"/>
    <w:basedOn w:val="a"/>
    <w:rsid w:val="000C658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0C65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6</cp:revision>
  <dcterms:created xsi:type="dcterms:W3CDTF">2020-10-13T05:24:00Z</dcterms:created>
  <dcterms:modified xsi:type="dcterms:W3CDTF">2020-10-22T04:18:00Z</dcterms:modified>
</cp:coreProperties>
</file>