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46" w:rsidRDefault="00B43767" w:rsidP="00B437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№ 1</w:t>
      </w:r>
    </w:p>
    <w:p w:rsidR="00B43767" w:rsidRDefault="001A3E0B" w:rsidP="00B437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30E4C">
        <w:rPr>
          <w:rFonts w:ascii="Times New Roman" w:hAnsi="Times New Roman" w:cs="Times New Roman"/>
          <w:sz w:val="28"/>
          <w:szCs w:val="28"/>
        </w:rPr>
        <w:t xml:space="preserve">стория и методология юридической науки </w:t>
      </w:r>
      <w:r w:rsidR="00B43767">
        <w:rPr>
          <w:rFonts w:ascii="Times New Roman" w:hAnsi="Times New Roman" w:cs="Times New Roman"/>
          <w:sz w:val="28"/>
          <w:szCs w:val="28"/>
        </w:rPr>
        <w:t>как учебная дисциплина</w:t>
      </w:r>
    </w:p>
    <w:p w:rsidR="00B43767" w:rsidRDefault="00B43767" w:rsidP="00B43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767" w:rsidRDefault="00230E4C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и методология юридической науки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="001A3E0B">
        <w:rPr>
          <w:rFonts w:ascii="Times New Roman" w:hAnsi="Times New Roman" w:cs="Times New Roman"/>
          <w:sz w:val="28"/>
          <w:szCs w:val="28"/>
        </w:rPr>
        <w:t>ИМЮН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B43767">
        <w:rPr>
          <w:rFonts w:ascii="Times New Roman" w:hAnsi="Times New Roman" w:cs="Times New Roman"/>
          <w:sz w:val="28"/>
          <w:szCs w:val="28"/>
        </w:rPr>
        <w:t xml:space="preserve"> как учебная дисциплина была введена в 2014 году федеральным стандартом для программы «магистр юриспруденции.</w:t>
      </w:r>
    </w:p>
    <w:p w:rsidR="00B43767" w:rsidRDefault="001A3E0B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ИМЮН</w:t>
      </w:r>
      <w:r w:rsidR="00B43767">
        <w:rPr>
          <w:rFonts w:ascii="Times New Roman" w:hAnsi="Times New Roman" w:cs="Times New Roman"/>
          <w:sz w:val="28"/>
          <w:szCs w:val="28"/>
        </w:rPr>
        <w:t xml:space="preserve"> относится к группе общетеоретических юридических дисциплин.</w:t>
      </w:r>
    </w:p>
    <w:p w:rsidR="00B43767" w:rsidRDefault="001A3E0B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ИМЮН</w:t>
      </w:r>
      <w:r w:rsidR="00B43767">
        <w:rPr>
          <w:rFonts w:ascii="Times New Roman" w:hAnsi="Times New Roman" w:cs="Times New Roman"/>
          <w:sz w:val="28"/>
          <w:szCs w:val="28"/>
        </w:rPr>
        <w:t xml:space="preserve"> на фоне классических теоретических юр. дисциплин таких как ТГП, ИППУ, История права, </w:t>
      </w:r>
      <w:r w:rsidR="004833F9">
        <w:rPr>
          <w:rFonts w:ascii="Times New Roman" w:hAnsi="Times New Roman" w:cs="Times New Roman"/>
          <w:sz w:val="28"/>
          <w:szCs w:val="28"/>
        </w:rPr>
        <w:t>Р</w:t>
      </w:r>
      <w:r w:rsidR="00B43767">
        <w:rPr>
          <w:rFonts w:ascii="Times New Roman" w:hAnsi="Times New Roman" w:cs="Times New Roman"/>
          <w:sz w:val="28"/>
          <w:szCs w:val="28"/>
        </w:rPr>
        <w:t xml:space="preserve">имское право является новой и </w:t>
      </w:r>
      <w:r w:rsidR="00302237">
        <w:rPr>
          <w:rFonts w:ascii="Times New Roman" w:hAnsi="Times New Roman" w:cs="Times New Roman"/>
          <w:sz w:val="28"/>
          <w:szCs w:val="28"/>
        </w:rPr>
        <w:t>до конца неразработанной дисциплиной</w:t>
      </w:r>
      <w:r w:rsidR="004833F9">
        <w:rPr>
          <w:rFonts w:ascii="Times New Roman" w:hAnsi="Times New Roman" w:cs="Times New Roman"/>
          <w:sz w:val="28"/>
          <w:szCs w:val="28"/>
        </w:rPr>
        <w:t>.</w:t>
      </w:r>
    </w:p>
    <w:p w:rsidR="00B43767" w:rsidRDefault="00B43767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302237">
        <w:rPr>
          <w:rFonts w:ascii="Times New Roman" w:hAnsi="Times New Roman" w:cs="Times New Roman"/>
          <w:sz w:val="28"/>
          <w:szCs w:val="28"/>
        </w:rPr>
        <w:t xml:space="preserve">большим тиражом издано только </w:t>
      </w:r>
      <w:r>
        <w:rPr>
          <w:rFonts w:ascii="Times New Roman" w:hAnsi="Times New Roman" w:cs="Times New Roman"/>
          <w:sz w:val="28"/>
          <w:szCs w:val="28"/>
        </w:rPr>
        <w:t>два учебника по этой дисциплине:</w:t>
      </w:r>
      <w:r w:rsidR="00302237">
        <w:rPr>
          <w:rFonts w:ascii="Times New Roman" w:hAnsi="Times New Roman" w:cs="Times New Roman"/>
          <w:sz w:val="28"/>
          <w:szCs w:val="28"/>
        </w:rPr>
        <w:t xml:space="preserve"> 1) </w:t>
      </w:r>
      <w:r>
        <w:rPr>
          <w:rFonts w:ascii="Times New Roman" w:hAnsi="Times New Roman" w:cs="Times New Roman"/>
          <w:sz w:val="28"/>
          <w:szCs w:val="28"/>
        </w:rPr>
        <w:t>Профессор Сырых В.М.</w:t>
      </w:r>
      <w:r w:rsidR="00302237">
        <w:rPr>
          <w:rFonts w:ascii="Times New Roman" w:hAnsi="Times New Roman" w:cs="Times New Roman"/>
          <w:sz w:val="28"/>
          <w:szCs w:val="28"/>
        </w:rPr>
        <w:t xml:space="preserve"> М. – 2012. </w:t>
      </w:r>
      <w:r w:rsidR="00224DB5">
        <w:rPr>
          <w:rFonts w:ascii="Times New Roman" w:hAnsi="Times New Roman" w:cs="Times New Roman"/>
          <w:sz w:val="28"/>
          <w:szCs w:val="28"/>
        </w:rPr>
        <w:t xml:space="preserve">2) Профессор Селютина Е.Н. </w:t>
      </w:r>
      <w:r w:rsidR="00302237">
        <w:rPr>
          <w:rFonts w:ascii="Times New Roman" w:hAnsi="Times New Roman" w:cs="Times New Roman"/>
          <w:sz w:val="28"/>
          <w:szCs w:val="28"/>
        </w:rPr>
        <w:t>М.- 2019 г.</w:t>
      </w:r>
    </w:p>
    <w:p w:rsidR="00224DB5" w:rsidRDefault="00224DB5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самого названия дисциплины следует что она состоит из двух частей:</w:t>
      </w:r>
    </w:p>
    <w:p w:rsidR="00224DB5" w:rsidRDefault="00224DB5" w:rsidP="00224D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эволюции юридической науки</w:t>
      </w:r>
    </w:p>
    <w:p w:rsidR="00224DB5" w:rsidRDefault="00224DB5" w:rsidP="00224DB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приемы, которые использует современная юридическая наука для исследования правовой системы.</w:t>
      </w:r>
      <w:r w:rsidRPr="00224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DB5" w:rsidRPr="00224DB5" w:rsidRDefault="001A3E0B" w:rsidP="001A3E0B">
      <w:pPr>
        <w:pStyle w:val="ListParagraph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предметом ИМЮН являются – основные этапы эволюции юридической науки и система методов современных правовых исследований.</w:t>
      </w:r>
    </w:p>
    <w:p w:rsidR="00224DB5" w:rsidRDefault="00224DB5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A3E0B">
        <w:rPr>
          <w:rFonts w:ascii="Times New Roman" w:hAnsi="Times New Roman" w:cs="Times New Roman"/>
          <w:sz w:val="28"/>
          <w:szCs w:val="28"/>
        </w:rPr>
        <w:t>ч</w:t>
      </w:r>
      <w:r w:rsidRPr="00224DB5">
        <w:rPr>
          <w:rFonts w:ascii="Times New Roman" w:hAnsi="Times New Roman" w:cs="Times New Roman"/>
          <w:sz w:val="28"/>
          <w:szCs w:val="28"/>
        </w:rPr>
        <w:t>ебные планы магистратуры по специальности «</w:t>
      </w:r>
      <w:r w:rsidR="001A3E0B">
        <w:rPr>
          <w:rFonts w:ascii="Times New Roman" w:hAnsi="Times New Roman" w:cs="Times New Roman"/>
          <w:sz w:val="28"/>
          <w:szCs w:val="28"/>
        </w:rPr>
        <w:t>Юриспруденция» всех форм</w:t>
      </w:r>
      <w:r w:rsidR="004833F9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1A3E0B">
        <w:rPr>
          <w:rFonts w:ascii="Times New Roman" w:hAnsi="Times New Roman" w:cs="Times New Roman"/>
          <w:sz w:val="28"/>
          <w:szCs w:val="28"/>
        </w:rPr>
        <w:t xml:space="preserve"> </w:t>
      </w:r>
      <w:r w:rsidRPr="00224DB5">
        <w:rPr>
          <w:rFonts w:ascii="Times New Roman" w:hAnsi="Times New Roman" w:cs="Times New Roman"/>
          <w:sz w:val="28"/>
          <w:szCs w:val="28"/>
        </w:rPr>
        <w:t>предусматривают написание и защиту</w:t>
      </w:r>
      <w:r w:rsidR="004833F9"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магистра (ВКРМ)иногда ее называют ма</w:t>
      </w:r>
      <w:r w:rsidRPr="00224DB5">
        <w:rPr>
          <w:rFonts w:ascii="Times New Roman" w:hAnsi="Times New Roman" w:cs="Times New Roman"/>
          <w:sz w:val="28"/>
          <w:szCs w:val="28"/>
        </w:rPr>
        <w:t>гисте</w:t>
      </w:r>
      <w:r w:rsidR="0073148F">
        <w:rPr>
          <w:rFonts w:ascii="Times New Roman" w:hAnsi="Times New Roman" w:cs="Times New Roman"/>
          <w:sz w:val="28"/>
          <w:szCs w:val="28"/>
        </w:rPr>
        <w:t>рской диссертацией.</w:t>
      </w:r>
      <w:r w:rsidRPr="00224DB5">
        <w:rPr>
          <w:rFonts w:ascii="Times New Roman" w:hAnsi="Times New Roman" w:cs="Times New Roman"/>
          <w:sz w:val="28"/>
          <w:szCs w:val="28"/>
        </w:rPr>
        <w:t xml:space="preserve"> К </w:t>
      </w:r>
      <w:r w:rsidR="004833F9">
        <w:rPr>
          <w:rFonts w:ascii="Times New Roman" w:hAnsi="Times New Roman" w:cs="Times New Roman"/>
          <w:sz w:val="28"/>
          <w:szCs w:val="28"/>
        </w:rPr>
        <w:t>такой работе</w:t>
      </w:r>
      <w:r w:rsidRPr="00224DB5">
        <w:rPr>
          <w:rFonts w:ascii="Times New Roman" w:hAnsi="Times New Roman" w:cs="Times New Roman"/>
          <w:sz w:val="28"/>
          <w:szCs w:val="28"/>
        </w:rPr>
        <w:t xml:space="preserve"> предъявляются более высокие </w:t>
      </w:r>
      <w:r w:rsidR="0073148F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Pr="00224DB5">
        <w:rPr>
          <w:rFonts w:ascii="Times New Roman" w:hAnsi="Times New Roman" w:cs="Times New Roman"/>
          <w:sz w:val="28"/>
          <w:szCs w:val="28"/>
        </w:rPr>
        <w:t>требования, чем к подготовке и защите выпускных квалификационных (дипломных) работ после завершения обучения по программе бакалавриата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4DB5" w:rsidRDefault="00224DB5" w:rsidP="00B4376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DB5">
        <w:rPr>
          <w:rFonts w:ascii="Times New Roman" w:hAnsi="Times New Roman" w:cs="Times New Roman"/>
          <w:sz w:val="28"/>
          <w:szCs w:val="28"/>
        </w:rPr>
        <w:t xml:space="preserve"> </w:t>
      </w:r>
      <w:r w:rsidRPr="00224DB5">
        <w:rPr>
          <w:rFonts w:ascii="Times New Roman" w:hAnsi="Times New Roman" w:cs="Times New Roman"/>
          <w:b/>
          <w:sz w:val="28"/>
          <w:szCs w:val="28"/>
        </w:rPr>
        <w:t>Квалификация «магистр» (от лат. «наставник», «учитель») предполагает более высокую ступень высшего образования, является академической степенью.</w:t>
      </w:r>
    </w:p>
    <w:p w:rsidR="00302237" w:rsidRDefault="00224DB5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DB5">
        <w:rPr>
          <w:rFonts w:ascii="Times New Roman" w:hAnsi="Times New Roman" w:cs="Times New Roman"/>
          <w:sz w:val="28"/>
          <w:szCs w:val="28"/>
        </w:rPr>
        <w:t xml:space="preserve"> </w:t>
      </w:r>
      <w:r w:rsidRPr="00224DB5">
        <w:rPr>
          <w:rFonts w:ascii="Times New Roman" w:hAnsi="Times New Roman" w:cs="Times New Roman"/>
          <w:b/>
          <w:sz w:val="28"/>
          <w:szCs w:val="28"/>
        </w:rPr>
        <w:t>Диссертация (от лат. «сочинение, рассуждение»</w:t>
      </w:r>
      <w:r w:rsidRPr="00224DB5">
        <w:rPr>
          <w:rFonts w:ascii="Times New Roman" w:hAnsi="Times New Roman" w:cs="Times New Roman"/>
          <w:sz w:val="28"/>
          <w:szCs w:val="28"/>
        </w:rPr>
        <w:t xml:space="preserve">) представляет собой самостоятельную научную работу, </w:t>
      </w:r>
      <w:r w:rsidR="001A3E0B">
        <w:rPr>
          <w:rFonts w:ascii="Times New Roman" w:hAnsi="Times New Roman" w:cs="Times New Roman"/>
          <w:sz w:val="28"/>
          <w:szCs w:val="28"/>
        </w:rPr>
        <w:t>которая защищается</w:t>
      </w:r>
      <w:r w:rsidRPr="00224DB5">
        <w:rPr>
          <w:rFonts w:ascii="Times New Roman" w:hAnsi="Times New Roman" w:cs="Times New Roman"/>
          <w:sz w:val="28"/>
          <w:szCs w:val="28"/>
        </w:rPr>
        <w:t xml:space="preserve"> на заседании государственной аттестационной комиссии и является обязательным условием присвоения квалификации (степени) магистра.</w:t>
      </w:r>
    </w:p>
    <w:p w:rsidR="001A3E0B" w:rsidRDefault="001A3E0B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дисциплина ИМЮН ставит целью подготовить студента к самостоятельной работе над магистерской диссертацией. Дает первичные представления о системе методов научного исследования правовых вопросов.</w:t>
      </w:r>
    </w:p>
    <w:p w:rsidR="001A3E0B" w:rsidRDefault="001A3E0B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7C01" w:rsidRDefault="001A3E0B" w:rsidP="00B4376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рационального использования, учебного времени которое выделено для изучения этой дисциплины кафедрой предусмотрен следующий порядок </w:t>
      </w:r>
      <w:r w:rsidR="00007C01">
        <w:rPr>
          <w:rFonts w:ascii="Times New Roman" w:hAnsi="Times New Roman" w:cs="Times New Roman"/>
          <w:sz w:val="28"/>
          <w:szCs w:val="28"/>
        </w:rPr>
        <w:t>учебной работы:</w:t>
      </w:r>
    </w:p>
    <w:p w:rsidR="00007C01" w:rsidRDefault="00007C01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Лекционные часы курса </w:t>
      </w:r>
      <w:r w:rsidR="003E4548">
        <w:rPr>
          <w:rFonts w:ascii="Times New Roman" w:hAnsi="Times New Roman" w:cs="Times New Roman"/>
          <w:sz w:val="28"/>
          <w:szCs w:val="28"/>
        </w:rPr>
        <w:t>(8</w:t>
      </w:r>
      <w:r>
        <w:rPr>
          <w:rFonts w:ascii="Times New Roman" w:hAnsi="Times New Roman" w:cs="Times New Roman"/>
          <w:sz w:val="28"/>
          <w:szCs w:val="28"/>
        </w:rPr>
        <w:t xml:space="preserve"> часов) читает ведущий преподаватель</w:t>
      </w:r>
      <w:r w:rsidR="00230E4C">
        <w:rPr>
          <w:rFonts w:ascii="Times New Roman" w:hAnsi="Times New Roman" w:cs="Times New Roman"/>
          <w:sz w:val="28"/>
          <w:szCs w:val="28"/>
        </w:rPr>
        <w:t>.</w:t>
      </w:r>
    </w:p>
    <w:p w:rsidR="001A3E0B" w:rsidRDefault="00007C01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часы курса</w:t>
      </w:r>
      <w:r w:rsidRPr="00007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(16 часов)</w:t>
      </w:r>
      <w:r w:rsidR="00230E4C">
        <w:rPr>
          <w:rFonts w:ascii="Times New Roman" w:hAnsi="Times New Roman" w:cs="Times New Roman"/>
          <w:sz w:val="28"/>
          <w:szCs w:val="28"/>
        </w:rPr>
        <w:t>. За время, отведенное для практических занятий,</w:t>
      </w:r>
      <w:r w:rsidR="001A3E0B" w:rsidRPr="00007C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="00230E4C">
        <w:rPr>
          <w:rFonts w:ascii="Times New Roman" w:hAnsi="Times New Roman" w:cs="Times New Roman"/>
          <w:sz w:val="28"/>
          <w:szCs w:val="28"/>
        </w:rPr>
        <w:t>должны подготовить так называемое «О</w:t>
      </w:r>
      <w:r w:rsidR="003E4548">
        <w:rPr>
          <w:rFonts w:ascii="Times New Roman" w:hAnsi="Times New Roman" w:cs="Times New Roman"/>
          <w:sz w:val="28"/>
          <w:szCs w:val="28"/>
        </w:rPr>
        <w:t xml:space="preserve">боснование темы </w:t>
      </w:r>
      <w:r w:rsidR="0073148F">
        <w:rPr>
          <w:rFonts w:ascii="Times New Roman" w:hAnsi="Times New Roman" w:cs="Times New Roman"/>
          <w:sz w:val="28"/>
          <w:szCs w:val="28"/>
        </w:rPr>
        <w:t>ВКРМ</w:t>
      </w:r>
      <w:r w:rsidR="00230E4C">
        <w:rPr>
          <w:rFonts w:ascii="Times New Roman" w:hAnsi="Times New Roman" w:cs="Times New Roman"/>
          <w:sz w:val="28"/>
          <w:szCs w:val="28"/>
        </w:rPr>
        <w:t>».</w:t>
      </w:r>
      <w:r w:rsidR="007B1E80">
        <w:rPr>
          <w:rFonts w:ascii="Times New Roman" w:hAnsi="Times New Roman" w:cs="Times New Roman"/>
          <w:sz w:val="28"/>
          <w:szCs w:val="28"/>
        </w:rPr>
        <w:t xml:space="preserve"> В дальнейшем подготовленное о</w:t>
      </w:r>
      <w:r w:rsidR="00230E4C">
        <w:rPr>
          <w:rFonts w:ascii="Times New Roman" w:hAnsi="Times New Roman" w:cs="Times New Roman"/>
          <w:sz w:val="28"/>
          <w:szCs w:val="28"/>
        </w:rPr>
        <w:t>боснование будет основой</w:t>
      </w:r>
      <w:r w:rsidR="0073148F">
        <w:rPr>
          <w:rFonts w:ascii="Times New Roman" w:hAnsi="Times New Roman" w:cs="Times New Roman"/>
          <w:sz w:val="28"/>
          <w:szCs w:val="28"/>
        </w:rPr>
        <w:t xml:space="preserve"> раздела введения</w:t>
      </w:r>
      <w:r w:rsidR="007B1E80">
        <w:rPr>
          <w:rFonts w:ascii="Times New Roman" w:hAnsi="Times New Roman" w:cs="Times New Roman"/>
          <w:sz w:val="28"/>
          <w:szCs w:val="28"/>
        </w:rPr>
        <w:t xml:space="preserve"> ВКРМ.</w:t>
      </w:r>
    </w:p>
    <w:p w:rsidR="00375490" w:rsidRDefault="00375490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Подготовленный текст обоснования темы ВКРМ нужно разместить в личном кабинете для проверки. После проверки преподаватель может сделать замечания по содержанию обоснования. В случае получения замечаний магистр обязан доработать текст</w:t>
      </w:r>
      <w:r w:rsidR="0073148F">
        <w:rPr>
          <w:rFonts w:ascii="Times New Roman" w:hAnsi="Times New Roman" w:cs="Times New Roman"/>
          <w:sz w:val="28"/>
          <w:szCs w:val="28"/>
        </w:rPr>
        <w:t xml:space="preserve"> с учетом высказанных замечаний и вновь отправить текст в личный кабинет для проверки.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490" w:rsidRDefault="00375490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Напоминаем, что формой итогового контроля по дисциплине ИМЮН является – экзамен. </w:t>
      </w:r>
    </w:p>
    <w:p w:rsidR="003E4548" w:rsidRDefault="00375490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Экзаменационная оценка будет выставлена</w:t>
      </w:r>
      <w:r w:rsidR="003E4548" w:rsidRPr="00230E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3148F">
        <w:rPr>
          <w:rFonts w:ascii="Times New Roman" w:hAnsi="Times New Roman" w:cs="Times New Roman"/>
          <w:color w:val="FF0000"/>
          <w:sz w:val="28"/>
          <w:szCs w:val="28"/>
        </w:rPr>
        <w:t xml:space="preserve">только </w:t>
      </w:r>
      <w:r w:rsidR="003E4548" w:rsidRPr="00230E4C">
        <w:rPr>
          <w:rFonts w:ascii="Times New Roman" w:hAnsi="Times New Roman" w:cs="Times New Roman"/>
          <w:color w:val="FF0000"/>
          <w:sz w:val="28"/>
          <w:szCs w:val="28"/>
        </w:rPr>
        <w:t>по результатам представления обоснования ВКРМ</w:t>
      </w:r>
      <w:r w:rsidR="00F711B0" w:rsidRPr="00230E4C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05E1B" w:rsidRDefault="00F05E1B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Для подготовки обоснования магистру необходимо выбрать тему своей будущей магистерской диссертации (ВКРМ). Перечень тем предлагается кафедрой, за которой закреплен магистр. </w:t>
      </w:r>
      <w:r w:rsidR="00375490">
        <w:rPr>
          <w:rFonts w:ascii="Times New Roman" w:hAnsi="Times New Roman" w:cs="Times New Roman"/>
          <w:color w:val="FF0000"/>
          <w:sz w:val="28"/>
          <w:szCs w:val="28"/>
        </w:rPr>
        <w:t>Кроме того, 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агистрам предоставлено право самостоятельного предложения темы своей ВКРМ. Самостоятельная тема должна быть в рамках соответствующего направления уголовно-правовое или гражданско-правовое. Самостоятельная тема должна быть согласована с заведующим кафедрой как ответственным координатором магистерских </w:t>
      </w:r>
      <w:r w:rsidR="00375490">
        <w:rPr>
          <w:rFonts w:ascii="Times New Roman" w:hAnsi="Times New Roman" w:cs="Times New Roman"/>
          <w:color w:val="FF0000"/>
          <w:sz w:val="28"/>
          <w:szCs w:val="28"/>
        </w:rPr>
        <w:t>диссертаций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14074" w:rsidRPr="00230E4C" w:rsidRDefault="00C14074" w:rsidP="00F711B0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Титульный лист обоснования следует оформить по единому образцу, который приведен в методических рекомендациях. </w:t>
      </w:r>
    </w:p>
    <w:p w:rsidR="00C14074" w:rsidRDefault="00C140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73148F" w:rsidRDefault="007B162D" w:rsidP="0073148F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Методические </w:t>
      </w:r>
      <w:r w:rsidR="00731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по подготовке</w:t>
      </w:r>
    </w:p>
    <w:p w:rsidR="00F711B0" w:rsidRPr="006623A4" w:rsidRDefault="00FA0553" w:rsidP="0073148F">
      <w:pPr>
        <w:pStyle w:val="ListParagraph"/>
        <w:shd w:val="clear" w:color="auto" w:fill="FFFFFF"/>
        <w:spacing w:after="0" w:line="360" w:lineRule="auto"/>
        <w:ind w:left="106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обоснования </w:t>
      </w:r>
      <w:r w:rsidR="004833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выпускной квалификационной работы магистра (ВКРМ)</w:t>
      </w:r>
    </w:p>
    <w:p w:rsidR="00F711B0" w:rsidRPr="0073148F" w:rsidRDefault="004833F9" w:rsidP="00F711B0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темы ВКРМ является рабочим проектом такого важного раздела ВКРМ как введение. </w:t>
      </w:r>
      <w:r w:rsidR="00F711B0" w:rsidRPr="003C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711B0" w:rsidRPr="003C7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вступительная часть ВКРМ, которая должна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 и тезисно знакомить потенциального читателя с содержанием </w:t>
      </w:r>
      <w:r w:rsidR="00FA0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магистерской диссертации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обосновании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рекомендуется использование цитат, </w:t>
      </w:r>
      <w:r w:rsidR="00FA0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подробных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научных обзоров, обширных статистических данных. </w:t>
      </w:r>
      <w:r w:rsidR="00F711B0" w:rsidRPr="0073148F">
        <w:rPr>
          <w:rFonts w:ascii="Times New Roman" w:hAnsi="Times New Roman" w:cs="Times New Roman"/>
          <w:color w:val="FF0000"/>
          <w:sz w:val="28"/>
          <w:szCs w:val="28"/>
        </w:rPr>
        <w:t xml:space="preserve">Оптимальный объем </w:t>
      </w:r>
      <w:r w:rsidRPr="0073148F">
        <w:rPr>
          <w:rFonts w:ascii="Times New Roman" w:hAnsi="Times New Roman" w:cs="Times New Roman"/>
          <w:color w:val="FF0000"/>
          <w:sz w:val="28"/>
          <w:szCs w:val="28"/>
        </w:rPr>
        <w:t>обоснования</w:t>
      </w:r>
      <w:r w:rsidR="00F711B0" w:rsidRPr="0073148F">
        <w:rPr>
          <w:rFonts w:ascii="Times New Roman" w:hAnsi="Times New Roman" w:cs="Times New Roman"/>
          <w:color w:val="FF0000"/>
          <w:sz w:val="28"/>
          <w:szCs w:val="28"/>
        </w:rPr>
        <w:t xml:space="preserve"> составляет 4 – 5 страниц.</w:t>
      </w:r>
    </w:p>
    <w:p w:rsidR="00F711B0" w:rsidRDefault="004833F9" w:rsidP="00F711B0">
      <w:pPr>
        <w:pStyle w:val="ListParagraph"/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темы как</w:t>
      </w:r>
      <w:r w:rsidR="00F711B0">
        <w:rPr>
          <w:rFonts w:ascii="Times New Roman" w:hAnsi="Times New Roman" w:cs="Times New Roman"/>
          <w:sz w:val="28"/>
          <w:szCs w:val="28"/>
        </w:rPr>
        <w:t xml:space="preserve"> текстовый раздел ВКРМ должно последовательно содержать следующие структурные части:</w:t>
      </w:r>
    </w:p>
    <w:p w:rsidR="00F711B0" w:rsidRPr="00BD3DDE" w:rsidRDefault="004833F9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ктуальност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для юридической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практики и</w:t>
      </w:r>
      <w:r w:rsidR="00F711B0"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науки.</w:t>
      </w:r>
    </w:p>
    <w:p w:rsidR="00F711B0" w:rsidRPr="00BD3DDE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справка о степени разработанности темы в учебной и научной литературе.</w:t>
      </w:r>
    </w:p>
    <w:p w:rsidR="00F711B0" w:rsidRPr="00BD3DDE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 задачи исследования.</w:t>
      </w:r>
    </w:p>
    <w:p w:rsidR="00F711B0" w:rsidRPr="00BD3DDE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и предмет исследования.</w:t>
      </w:r>
    </w:p>
    <w:p w:rsidR="00F711B0" w:rsidRPr="00BD3DDE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научных исследований, использованные для выполнения ВКРМ</w:t>
      </w:r>
    </w:p>
    <w:p w:rsidR="00F711B0" w:rsidRPr="00BD3DDE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справка о структуре ВКРМ; </w:t>
      </w:r>
    </w:p>
    <w:p w:rsidR="00F711B0" w:rsidRDefault="00F711B0" w:rsidP="00F711B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справка об апробации материалов ВКРМ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148F" w:rsidRPr="0073148F" w:rsidRDefault="0073148F" w:rsidP="00CF441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 по содержанию </w:t>
      </w:r>
      <w:r w:rsidR="00CF4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из перечисленных структурных разделов изложены ниже.</w:t>
      </w:r>
    </w:p>
    <w:p w:rsidR="00FA0553" w:rsidRDefault="00FA055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F711B0" w:rsidRDefault="00F711B0" w:rsidP="00F711B0">
      <w:pPr>
        <w:pStyle w:val="ListParagraph"/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11B0" w:rsidRPr="00BD3DDE" w:rsidRDefault="00F711B0" w:rsidP="00F711B0">
      <w:pPr>
        <w:pStyle w:val="ListParagraph"/>
        <w:numPr>
          <w:ilvl w:val="0"/>
          <w:numId w:val="3"/>
        </w:numPr>
        <w:shd w:val="clear" w:color="auto" w:fill="FFFFFF"/>
        <w:spacing w:after="0" w:line="360" w:lineRule="auto"/>
        <w:ind w:left="851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Pr="00BD3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екомендации по содержанию структурных частей </w:t>
      </w:r>
      <w:r w:rsidR="00731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обоснования</w:t>
      </w:r>
    </w:p>
    <w:p w:rsidR="00F711B0" w:rsidRPr="002A110C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11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14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темы магистерской диссертации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разделе автор должен убедить потенциального читателя в безусловной актуальности своего исследования.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Доказывание актуальности темы является обязательным требованием доклада магистра во время защиты. Поэтому к этому разделу нужно отнестись с большой ответственностью.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Рекомендуемый объём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раздела актуальность темы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1-1,5 страницы в тезисном стиле. Магистрант должен изложить несколько (</w:t>
      </w:r>
      <w:r w:rsidR="00776B12" w:rsidRPr="00776B1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но </w:t>
      </w:r>
      <w:r w:rsidRPr="00776B1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не менее двух</w:t>
      </w:r>
      <w:r w:rsidRPr="00A36C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аргументов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 ВКРМ для юридической науки и практики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ледует р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сущность тематической проблемы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современной юридической науки и практики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аргументир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поставленной проблемы в целях совершенствования механизма правового регулирования общественных отношений и разрешения проблем юридической практики.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в </w:t>
      </w:r>
      <w:r w:rsidR="00776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разделе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 ответить на следующие вопросы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какую сферу правового регулирования исследует тема?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чем состоит социальное</w:t>
      </w:r>
      <w:r w:rsidR="00731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(политическое)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затронутой проблемы?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проблема (мы) законодательного регулирования затронута в теме?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какая проблема (мы) правоприменительной практики затронута в теме?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тема нуждается в научном исследовании?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чем будет состоять практическая польза решения отраженных в теме социальных и юридических проблем?</w:t>
      </w:r>
    </w:p>
    <w:p w:rsidR="00F711B0" w:rsidRPr="00822D2F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822D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раткая справка о степени разработанности темы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учебной и научной литературе</w:t>
      </w:r>
    </w:p>
    <w:p w:rsidR="00F711B0" w:rsidRPr="008C742B" w:rsidRDefault="007B1E80" w:rsidP="00F711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характеристика степени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освещенности темы в учебной и научной литературе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частности,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указать хронологические периоды, авторов и названия печатных изданий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учебник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монографи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711B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научные статьи и др., в которых исследовалась данная тема. Рекомендуется отразить не только </w:t>
      </w:r>
      <w:r w:rsidR="00F7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отечественный, но и зарубежный научный опыт по этой теме. 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Рекомендуемый объём раздела 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степени разработанности темы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,5 страницы</w:t>
      </w:r>
      <w:r w:rsidR="00A9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 и задачи исследования</w:t>
      </w:r>
    </w:p>
    <w:p w:rsidR="00F711B0" w:rsidRDefault="00F711B0" w:rsidP="002B40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диссертационного исследования является решение поставленной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научной проблемы, получение нового знания о предмете и объекте.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– ожидаемый результат работы, который позволит разрешить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«исследование…»,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«изучение…»,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подменяя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предпочтительно формулировать цел как «получит объективные результаты по</w:t>
      </w:r>
      <w:proofErr w:type="gramStart"/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  <w:proofErr w:type="gramEnd"/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(такому-то вопросу).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исследования определяются поставленной целью (гипотезой)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представляют собой </w:t>
      </w:r>
      <w:r w:rsidR="002B40C0"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конкретные последовательные 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действия, которые приведут к достижению цели.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должны быть решены определенные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</w:t>
      </w:r>
      <w:r w:rsidR="002B4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Рекомендуется сопоставлять задачи с пунктами плана, те. Каждый пункт плана должен быть направлен на решение определенной задачи.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бъект и предмет исследования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исследования является та часть реальности (процесс, явление,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знание, порождающие проблемную ситуацию), которая изучается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преобразуется исследователем. Объект диссертационного исследования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избранный элемент реальности, который обладает очевидными границами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относительно автономности существования и проявляет свою отделенность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среды. Объект порождает проблемную ситуацию и избирается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изучения.</w:t>
      </w:r>
      <w:r w:rsidR="007B1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 объектом юридических исследований выступает какой-то фрагмент (часть, спектр)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 исследования находится в рамках объекта, это те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и свойства, которые непосредственно рассматриваются в данном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исследовании. Предмет исследования выпускной квалификационной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магистранта (магистерской диссертации) чаще всего совпадает с определением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темы или очень близок к нему. Предмет исследования – логическое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аспекта,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 проявлений наблюдаемого сегмента реальности.</w:t>
      </w:r>
    </w:p>
    <w:p w:rsidR="00F711B0" w:rsidRPr="008C742B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74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Методы научных исследовании, использованные для выполнения ВКРМ </w:t>
      </w:r>
    </w:p>
    <w:p w:rsidR="00F711B0" w:rsidRDefault="00F711B0" w:rsidP="00F711B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Применение методов исследования делают работу научной. В этом разделе следует кратко описать научные методы, приемы, </w:t>
      </w:r>
      <w:r w:rsidRPr="008C742B">
        <w:rPr>
          <w:color w:val="000000"/>
          <w:sz w:val="28"/>
          <w:szCs w:val="28"/>
        </w:rPr>
        <w:t>котор</w:t>
      </w:r>
      <w:r>
        <w:rPr>
          <w:color w:val="000000"/>
          <w:sz w:val="28"/>
          <w:szCs w:val="28"/>
        </w:rPr>
        <w:t xml:space="preserve">ые использовал автор для сбора и систематизации информации, обработки данных и формулированию выводов. В этом разделе следует перечислить общенаучные методы, приемы логики и частнонаучные методы, которые непосредственно использовал автор для сбора и анализа информации и формулирования выводов. Рекомендуется дать обзор методов применительно к каждому разделу основной части работы в соответствии с классификацией предложенной профессором Сырых В.М. в работе «История и методология юридической науки». </w:t>
      </w:r>
    </w:p>
    <w:p w:rsidR="00F711B0" w:rsidRPr="00F32934" w:rsidRDefault="00F711B0" w:rsidP="00F711B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t xml:space="preserve">1) </w:t>
      </w:r>
      <w:r w:rsidRPr="009A1016">
        <w:rPr>
          <w:i/>
          <w:sz w:val="28"/>
          <w:szCs w:val="28"/>
        </w:rPr>
        <w:t>Диалектические м</w:t>
      </w:r>
      <w:r w:rsidRPr="009A1016">
        <w:rPr>
          <w:i/>
          <w:iCs/>
          <w:sz w:val="28"/>
          <w:szCs w:val="28"/>
        </w:rPr>
        <w:t>етоды</w:t>
      </w:r>
      <w:r>
        <w:rPr>
          <w:sz w:val="28"/>
          <w:szCs w:val="28"/>
        </w:rPr>
        <w:t xml:space="preserve"> (</w:t>
      </w:r>
      <w:r w:rsidRPr="00F32934">
        <w:rPr>
          <w:i/>
          <w:sz w:val="28"/>
          <w:szCs w:val="28"/>
        </w:rPr>
        <w:t>общенаучные методы)</w:t>
      </w:r>
      <w:r w:rsidRPr="00F3293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F32934">
        <w:rPr>
          <w:sz w:val="28"/>
          <w:szCs w:val="28"/>
        </w:rPr>
        <w:t>сеобщность выражается в том, что данный метод используется во всех конкретных науках и на всех стадиях, этапах научного познания (всеобщие законы диалектики, парные категории диалектики)</w:t>
      </w:r>
      <w:r>
        <w:rPr>
          <w:sz w:val="28"/>
          <w:szCs w:val="28"/>
        </w:rPr>
        <w:t>.</w:t>
      </w:r>
    </w:p>
    <w:p w:rsidR="00F711B0" w:rsidRPr="00F32934" w:rsidRDefault="00F711B0" w:rsidP="00F711B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>
        <w:rPr>
          <w:i/>
          <w:iCs/>
          <w:sz w:val="28"/>
          <w:szCs w:val="28"/>
        </w:rPr>
        <w:t xml:space="preserve">риемы логики </w:t>
      </w:r>
      <w:r w:rsidRPr="00F32934">
        <w:rPr>
          <w:sz w:val="28"/>
          <w:szCs w:val="28"/>
        </w:rPr>
        <w:t>— анализ, синтез, абстрагирование, системно-структурный подход, восхождение от абстрактного к конкретному, которые, как и философский метод, используются во всех конкретных науках, однако сфера применения которых ограничивается решением оп</w:t>
      </w:r>
      <w:r>
        <w:rPr>
          <w:sz w:val="28"/>
          <w:szCs w:val="28"/>
        </w:rPr>
        <w:t>ределенных познавательных задач.</w:t>
      </w:r>
    </w:p>
    <w:p w:rsidR="00F711B0" w:rsidRPr="00F32934" w:rsidRDefault="00F711B0" w:rsidP="00F711B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Pr="009A1016">
        <w:rPr>
          <w:i/>
          <w:sz w:val="28"/>
          <w:szCs w:val="28"/>
        </w:rPr>
        <w:t>Специальные</w:t>
      </w:r>
      <w:r w:rsidRPr="009A1016">
        <w:rPr>
          <w:i/>
          <w:iCs/>
          <w:sz w:val="28"/>
          <w:szCs w:val="28"/>
        </w:rPr>
        <w:t xml:space="preserve"> </w:t>
      </w:r>
      <w:r w:rsidRPr="00F32934">
        <w:rPr>
          <w:i/>
          <w:iCs/>
          <w:sz w:val="28"/>
          <w:szCs w:val="28"/>
        </w:rPr>
        <w:t>методы правовой науки</w:t>
      </w:r>
      <w:r w:rsidRPr="00F32934">
        <w:rPr>
          <w:sz w:val="28"/>
          <w:szCs w:val="28"/>
        </w:rPr>
        <w:t xml:space="preserve">. Их составляют способы, приемы, которые первоначально были разработаны представителями неюридических наук, а затем использованы юристами для познания политико-правовых явлений. Это </w:t>
      </w:r>
      <w:r>
        <w:rPr>
          <w:sz w:val="28"/>
          <w:szCs w:val="28"/>
        </w:rPr>
        <w:t xml:space="preserve">формально-юридический метод, </w:t>
      </w:r>
      <w:r w:rsidR="007B162D">
        <w:rPr>
          <w:sz w:val="28"/>
          <w:szCs w:val="28"/>
        </w:rPr>
        <w:t xml:space="preserve">юридическая лингвистика, </w:t>
      </w:r>
      <w:r w:rsidRPr="00F32934">
        <w:rPr>
          <w:sz w:val="28"/>
          <w:szCs w:val="28"/>
        </w:rPr>
        <w:t>статистически</w:t>
      </w:r>
      <w:r>
        <w:rPr>
          <w:sz w:val="28"/>
          <w:szCs w:val="28"/>
        </w:rPr>
        <w:t>е данные</w:t>
      </w:r>
      <w:r w:rsidRPr="00F32934">
        <w:rPr>
          <w:sz w:val="28"/>
          <w:szCs w:val="28"/>
        </w:rPr>
        <w:t>, социологические</w:t>
      </w:r>
      <w:r>
        <w:rPr>
          <w:sz w:val="28"/>
          <w:szCs w:val="28"/>
        </w:rPr>
        <w:t xml:space="preserve"> исследования</w:t>
      </w:r>
      <w:r w:rsidRPr="00F32934">
        <w:rPr>
          <w:sz w:val="28"/>
          <w:szCs w:val="28"/>
        </w:rPr>
        <w:t>, психоло</w:t>
      </w:r>
      <w:r>
        <w:rPr>
          <w:sz w:val="28"/>
          <w:szCs w:val="28"/>
        </w:rPr>
        <w:t>гические, математические методы.</w:t>
      </w:r>
      <w:r w:rsidR="00A9150C" w:rsidRPr="00A9150C">
        <w:rPr>
          <w:color w:val="000000"/>
          <w:sz w:val="28"/>
          <w:szCs w:val="28"/>
        </w:rPr>
        <w:t xml:space="preserve"> </w:t>
      </w:r>
      <w:r w:rsidR="00A9150C">
        <w:rPr>
          <w:color w:val="000000"/>
          <w:sz w:val="28"/>
          <w:szCs w:val="28"/>
        </w:rPr>
        <w:t xml:space="preserve">Рекомендуемый объём раздела </w:t>
      </w:r>
      <w:r w:rsidR="00A9150C">
        <w:rPr>
          <w:color w:val="000000"/>
          <w:sz w:val="28"/>
          <w:szCs w:val="28"/>
        </w:rPr>
        <w:t>методы научного исследования</w:t>
      </w:r>
      <w:r w:rsidR="00A9150C">
        <w:rPr>
          <w:color w:val="000000"/>
          <w:sz w:val="28"/>
          <w:szCs w:val="28"/>
        </w:rPr>
        <w:t xml:space="preserve"> темы 1 страниц</w:t>
      </w:r>
      <w:r w:rsidR="00A9150C">
        <w:rPr>
          <w:color w:val="000000"/>
          <w:sz w:val="28"/>
          <w:szCs w:val="28"/>
        </w:rPr>
        <w:t>а</w:t>
      </w:r>
    </w:p>
    <w:p w:rsidR="00F711B0" w:rsidRPr="00F32934" w:rsidRDefault="00F711B0" w:rsidP="00F711B0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2934">
        <w:rPr>
          <w:sz w:val="28"/>
          <w:szCs w:val="28"/>
        </w:rPr>
        <w:lastRenderedPageBreak/>
        <w:t>4)</w:t>
      </w:r>
      <w:r>
        <w:rPr>
          <w:sz w:val="28"/>
          <w:szCs w:val="28"/>
        </w:rPr>
        <w:t xml:space="preserve"> </w:t>
      </w:r>
      <w:r w:rsidRPr="009A1016">
        <w:rPr>
          <w:i/>
          <w:sz w:val="28"/>
          <w:szCs w:val="28"/>
        </w:rPr>
        <w:t>Частные</w:t>
      </w:r>
      <w:r w:rsidRPr="00F32934">
        <w:rPr>
          <w:i/>
          <w:iCs/>
          <w:sz w:val="28"/>
          <w:szCs w:val="28"/>
        </w:rPr>
        <w:t xml:space="preserve"> методы правовой науки.</w:t>
      </w:r>
      <w:r>
        <w:rPr>
          <w:i/>
          <w:iCs/>
          <w:sz w:val="28"/>
          <w:szCs w:val="28"/>
        </w:rPr>
        <w:t xml:space="preserve"> </w:t>
      </w:r>
      <w:r w:rsidRPr="00F32934">
        <w:rPr>
          <w:sz w:val="28"/>
          <w:szCs w:val="28"/>
        </w:rPr>
        <w:t>Они были разработаны юристами для познания политико-правовых явлений и могут применяться только в пределах правовой науки. К их числу относят методы толкования права, сравнительный правовой метод</w:t>
      </w:r>
      <w:r>
        <w:rPr>
          <w:sz w:val="28"/>
          <w:szCs w:val="28"/>
        </w:rPr>
        <w:t>, юридический эксперимент</w:t>
      </w:r>
      <w:r w:rsidRPr="00F32934">
        <w:rPr>
          <w:sz w:val="28"/>
          <w:szCs w:val="28"/>
        </w:rPr>
        <w:t xml:space="preserve"> и некоторые другие.</w:t>
      </w:r>
    </w:p>
    <w:p w:rsidR="00F711B0" w:rsidRPr="009F411A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Краткая справка о структуре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диссертации</w:t>
      </w:r>
    </w:p>
    <w:p w:rsidR="00F711B0" w:rsidRPr="00D11482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фрагменте введения необходимо кратко отразить содержание всех разделов ВКРМ</w:t>
      </w:r>
    </w:p>
    <w:p w:rsidR="00F711B0" w:rsidRPr="00D11482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4B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D11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пробация результатов исследования</w:t>
      </w:r>
    </w:p>
    <w:p w:rsidR="00F711B0" w:rsidRDefault="00F711B0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Указывается, на каких научных конференциях, семинарах, круглых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столах докладывались результаты исследований, включенные в магистерскую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диссертацию. При наличии публикаций приводится их перечень с указанием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названия, соавтора (при наличии),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11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количества печатных листов каждой публикации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62D" w:rsidRDefault="007B162D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апробации </w:t>
      </w:r>
      <w:r w:rsidRPr="00F05E1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можно не включать в текст обоснования</w:t>
      </w:r>
      <w:r w:rsidRPr="00F05E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темы. Однако, этот раздел должен быть подготовлен при представлении</w:t>
      </w:r>
      <w:r w:rsidR="00230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завершенной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на защиту.</w:t>
      </w:r>
    </w:p>
    <w:p w:rsidR="007B162D" w:rsidRPr="00D11482" w:rsidRDefault="007B162D" w:rsidP="00F711B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3BC6" w:rsidRDefault="001E3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E3BC6" w:rsidRPr="00B343EE" w:rsidRDefault="001E3BC6" w:rsidP="001E3BC6">
      <w:pPr>
        <w:pStyle w:val="BodyText2"/>
        <w:ind w:firstLine="720"/>
        <w:jc w:val="right"/>
        <w:rPr>
          <w:i/>
          <w:iCs/>
          <w:sz w:val="24"/>
          <w:szCs w:val="24"/>
        </w:rPr>
      </w:pPr>
      <w:r>
        <w:rPr>
          <w:b w:val="0"/>
        </w:rPr>
        <w:lastRenderedPageBreak/>
        <w:t xml:space="preserve">Образец оформления титульного листа </w:t>
      </w:r>
    </w:p>
    <w:p w:rsidR="001E3BC6" w:rsidRDefault="001E3BC6" w:rsidP="001E3BC6">
      <w:pPr>
        <w:tabs>
          <w:tab w:val="left" w:pos="2520"/>
        </w:tabs>
        <w:ind w:firstLine="720"/>
        <w:jc w:val="center"/>
      </w:pPr>
    </w:p>
    <w:p w:rsidR="001E3BC6" w:rsidRPr="001E3BC6" w:rsidRDefault="001E3BC6" w:rsidP="001E3BC6">
      <w:pPr>
        <w:tabs>
          <w:tab w:val="left" w:pos="2520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E3BC6">
        <w:rPr>
          <w:rFonts w:ascii="Times New Roman" w:hAnsi="Times New Roman" w:cs="Times New Roman"/>
          <w:sz w:val="28"/>
          <w:szCs w:val="28"/>
        </w:rPr>
        <w:t xml:space="preserve"> Министерство образования и науки РФ</w:t>
      </w:r>
    </w:p>
    <w:p w:rsidR="001E3BC6" w:rsidRPr="001E3BC6" w:rsidRDefault="001E3BC6" w:rsidP="001E3BC6">
      <w:pPr>
        <w:pStyle w:val="BodyText2"/>
        <w:ind w:firstLine="720"/>
        <w:rPr>
          <w:b w:val="0"/>
          <w:bCs w:val="0"/>
        </w:rPr>
      </w:pPr>
      <w:r w:rsidRPr="001E3BC6">
        <w:rPr>
          <w:b w:val="0"/>
          <w:bCs w:val="0"/>
        </w:rPr>
        <w:t xml:space="preserve">Федеральное государственное бюджетное образовательное учреждение высшего образования </w:t>
      </w:r>
    </w:p>
    <w:p w:rsidR="001E3BC6" w:rsidRPr="001E3BC6" w:rsidRDefault="001E3BC6" w:rsidP="001E3BC6">
      <w:pPr>
        <w:pStyle w:val="BodyText2"/>
        <w:ind w:firstLine="720"/>
        <w:rPr>
          <w:b w:val="0"/>
          <w:bCs w:val="0"/>
        </w:rPr>
      </w:pPr>
      <w:r w:rsidRPr="001E3BC6">
        <w:rPr>
          <w:b w:val="0"/>
          <w:bCs w:val="0"/>
        </w:rPr>
        <w:t>«Забайкальский государственный университет»</w:t>
      </w:r>
    </w:p>
    <w:p w:rsidR="001E3BC6" w:rsidRPr="001E3BC6" w:rsidRDefault="001E3BC6" w:rsidP="001E3BC6">
      <w:pPr>
        <w:pStyle w:val="BodyText2"/>
        <w:ind w:firstLine="720"/>
        <w:rPr>
          <w:b w:val="0"/>
          <w:bCs w:val="0"/>
        </w:rPr>
      </w:pPr>
      <w:r w:rsidRPr="001E3BC6">
        <w:rPr>
          <w:b w:val="0"/>
          <w:bCs w:val="0"/>
        </w:rPr>
        <w:t>Юридический факультет</w:t>
      </w:r>
    </w:p>
    <w:p w:rsidR="001E3BC6" w:rsidRPr="001E3BC6" w:rsidRDefault="001E3BC6" w:rsidP="001E3BC6">
      <w:pPr>
        <w:pStyle w:val="BodyText2"/>
        <w:ind w:firstLine="720"/>
      </w:pPr>
      <w:r w:rsidRPr="001E3BC6">
        <w:rPr>
          <w:b w:val="0"/>
          <w:bCs w:val="0"/>
        </w:rPr>
        <w:t>Кафедра теории государства и права</w:t>
      </w: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Pr="00B343EE" w:rsidRDefault="001E3BC6" w:rsidP="001E3BC6">
      <w:pPr>
        <w:pStyle w:val="BodyText2"/>
        <w:ind w:firstLine="720"/>
        <w:rPr>
          <w:sz w:val="24"/>
          <w:szCs w:val="24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Научно-практическое обоснование темы выпускной квалификационной работы</w:t>
      </w:r>
    </w:p>
    <w:p w:rsidR="00446FA2" w:rsidRPr="00B343EE" w:rsidRDefault="00446FA2" w:rsidP="001E3BC6">
      <w:pPr>
        <w:pStyle w:val="BodyText2"/>
        <w:ind w:firstLine="720"/>
        <w:rPr>
          <w:b w:val="0"/>
          <w:bCs w:val="0"/>
          <w:sz w:val="36"/>
          <w:szCs w:val="36"/>
        </w:rPr>
      </w:pPr>
    </w:p>
    <w:p w:rsidR="001E3BC6" w:rsidRPr="006F0085" w:rsidRDefault="001E3BC6" w:rsidP="001E3BC6">
      <w:pPr>
        <w:pStyle w:val="BodyText2"/>
        <w:ind w:firstLine="720"/>
        <w:rPr>
          <w:bCs w:val="0"/>
        </w:rPr>
      </w:pPr>
      <w:r>
        <w:rPr>
          <w:b w:val="0"/>
          <w:bCs w:val="0"/>
        </w:rPr>
        <w:t>«</w:t>
      </w:r>
      <w:r w:rsidRPr="006F0085">
        <w:rPr>
          <w:bCs w:val="0"/>
          <w:sz w:val="36"/>
          <w:szCs w:val="36"/>
        </w:rPr>
        <w:t>СПОСОБЫ ТОЛКОВАНИЯ НОРМ ПРАВА</w:t>
      </w:r>
    </w:p>
    <w:p w:rsidR="001E3BC6" w:rsidRPr="00B343EE" w:rsidRDefault="001E3BC6" w:rsidP="001E3BC6">
      <w:pPr>
        <w:pStyle w:val="BodyText2"/>
        <w:ind w:firstLine="720"/>
      </w:pPr>
    </w:p>
    <w:p w:rsidR="001E3BC6" w:rsidRPr="00B343EE" w:rsidRDefault="001E3BC6" w:rsidP="001E3BC6">
      <w:pPr>
        <w:pStyle w:val="BodyText2"/>
        <w:ind w:firstLine="720"/>
      </w:pPr>
    </w:p>
    <w:p w:rsidR="001E3BC6" w:rsidRPr="00B343EE" w:rsidRDefault="001E3BC6" w:rsidP="001E3BC6">
      <w:pPr>
        <w:pStyle w:val="BodyText2"/>
        <w:ind w:firstLine="720"/>
      </w:pPr>
    </w:p>
    <w:p w:rsidR="001E3BC6" w:rsidRPr="00B343EE" w:rsidRDefault="001E3BC6" w:rsidP="001E3BC6">
      <w:pPr>
        <w:pStyle w:val="BodyText2"/>
        <w:ind w:firstLine="720"/>
      </w:pPr>
    </w:p>
    <w:tbl>
      <w:tblPr>
        <w:tblStyle w:val="TableGrid"/>
        <w:tblW w:w="6521" w:type="dxa"/>
        <w:tblInd w:w="2943" w:type="dxa"/>
        <w:tblLook w:val="04A0" w:firstRow="1" w:lastRow="0" w:firstColumn="1" w:lastColumn="0" w:noHBand="0" w:noVBand="1"/>
      </w:tblPr>
      <w:tblGrid>
        <w:gridCol w:w="2835"/>
        <w:gridCol w:w="3686"/>
      </w:tblGrid>
      <w:tr w:rsidR="001E3BC6" w:rsidTr="007F2062">
        <w:tc>
          <w:tcPr>
            <w:tcW w:w="2835" w:type="dxa"/>
          </w:tcPr>
          <w:p w:rsidR="001E3BC6" w:rsidRPr="00BB623C" w:rsidRDefault="00446FA2" w:rsidP="007818E8">
            <w:pPr>
              <w:pStyle w:val="BodyText2"/>
              <w:ind w:firstLine="0"/>
            </w:pPr>
            <w:r>
              <w:t>Выполнил</w:t>
            </w:r>
          </w:p>
          <w:p w:rsidR="001E3BC6" w:rsidRPr="00BB623C" w:rsidRDefault="001E3BC6" w:rsidP="001E3BC6">
            <w:pPr>
              <w:pStyle w:val="BodyText2"/>
              <w:ind w:firstLine="0"/>
              <w:rPr>
                <w:b w:val="0"/>
              </w:rPr>
            </w:pPr>
            <w:bookmarkStart w:id="0" w:name="_GoBack"/>
            <w:bookmarkEnd w:id="0"/>
          </w:p>
        </w:tc>
        <w:tc>
          <w:tcPr>
            <w:tcW w:w="3686" w:type="dxa"/>
          </w:tcPr>
          <w:p w:rsidR="001E3BC6" w:rsidRDefault="001E3BC6" w:rsidP="007F2062">
            <w:pPr>
              <w:pStyle w:val="BodyText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7818E8" w:rsidP="007818E8">
            <w:pPr>
              <w:pStyle w:val="BodyText2"/>
              <w:ind w:firstLine="0"/>
              <w:rPr>
                <w:b w:val="0"/>
              </w:rPr>
            </w:pPr>
            <w:r>
              <w:rPr>
                <w:b w:val="0"/>
              </w:rPr>
              <w:t>Магистрант г</w:t>
            </w:r>
            <w:r w:rsidR="001E3BC6" w:rsidRPr="00BB623C">
              <w:rPr>
                <w:b w:val="0"/>
              </w:rPr>
              <w:t>рупп</w:t>
            </w:r>
            <w:r>
              <w:rPr>
                <w:b w:val="0"/>
              </w:rPr>
              <w:t>ы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BodyText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1E3BC6" w:rsidP="00446FA2">
            <w:pPr>
              <w:pStyle w:val="BodyText2"/>
              <w:ind w:firstLine="0"/>
              <w:rPr>
                <w:b w:val="0"/>
              </w:rPr>
            </w:pPr>
            <w:r w:rsidRPr="00BB623C">
              <w:rPr>
                <w:b w:val="0"/>
              </w:rPr>
              <w:t>Курс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BodyText2"/>
              <w:ind w:firstLine="0"/>
            </w:pPr>
          </w:p>
        </w:tc>
      </w:tr>
      <w:tr w:rsidR="001E3BC6" w:rsidTr="007F2062">
        <w:tc>
          <w:tcPr>
            <w:tcW w:w="2835" w:type="dxa"/>
          </w:tcPr>
          <w:p w:rsidR="001E3BC6" w:rsidRPr="00BB623C" w:rsidRDefault="001E3BC6" w:rsidP="00446FA2">
            <w:pPr>
              <w:pStyle w:val="BodyText2"/>
              <w:ind w:firstLine="0"/>
              <w:rPr>
                <w:b w:val="0"/>
              </w:rPr>
            </w:pPr>
            <w:r w:rsidRPr="00BB623C">
              <w:rPr>
                <w:b w:val="0"/>
              </w:rPr>
              <w:t>Форма обучения</w:t>
            </w:r>
          </w:p>
        </w:tc>
        <w:tc>
          <w:tcPr>
            <w:tcW w:w="3686" w:type="dxa"/>
          </w:tcPr>
          <w:p w:rsidR="001E3BC6" w:rsidRDefault="001E3BC6" w:rsidP="007F2062">
            <w:pPr>
              <w:pStyle w:val="BodyText2"/>
              <w:ind w:firstLine="0"/>
            </w:pPr>
          </w:p>
        </w:tc>
      </w:tr>
    </w:tbl>
    <w:p w:rsidR="001E3BC6" w:rsidRPr="00B343EE" w:rsidRDefault="001E3BC6" w:rsidP="001E3BC6">
      <w:pPr>
        <w:pStyle w:val="BodyText2"/>
        <w:ind w:firstLine="720"/>
      </w:pPr>
    </w:p>
    <w:p w:rsidR="001E3BC6" w:rsidRPr="00B343EE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tbl>
      <w:tblPr>
        <w:tblStyle w:val="TableGrid"/>
        <w:tblW w:w="0" w:type="auto"/>
        <w:tblInd w:w="2830" w:type="dxa"/>
        <w:tblLook w:val="04A0" w:firstRow="1" w:lastRow="0" w:firstColumn="1" w:lastColumn="0" w:noHBand="0" w:noVBand="1"/>
      </w:tblPr>
      <w:tblGrid>
        <w:gridCol w:w="2977"/>
        <w:gridCol w:w="3538"/>
      </w:tblGrid>
      <w:tr w:rsidR="0097015A" w:rsidTr="00446FA2">
        <w:tc>
          <w:tcPr>
            <w:tcW w:w="2977" w:type="dxa"/>
          </w:tcPr>
          <w:p w:rsidR="0097015A" w:rsidRPr="0097015A" w:rsidRDefault="0097015A" w:rsidP="001E3BC6">
            <w:pPr>
              <w:pStyle w:val="BodyText2"/>
              <w:ind w:firstLine="0"/>
              <w:rPr>
                <w:bCs w:val="0"/>
              </w:rPr>
            </w:pPr>
            <w:r w:rsidRPr="0097015A">
              <w:rPr>
                <w:bCs w:val="0"/>
              </w:rPr>
              <w:t>Рецензент</w:t>
            </w:r>
          </w:p>
        </w:tc>
        <w:tc>
          <w:tcPr>
            <w:tcW w:w="3538" w:type="dxa"/>
          </w:tcPr>
          <w:p w:rsidR="0097015A" w:rsidRDefault="0097015A" w:rsidP="001E3BC6">
            <w:pPr>
              <w:pStyle w:val="BodyText2"/>
              <w:ind w:firstLin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Доцент кафедры ТГП</w:t>
            </w:r>
          </w:p>
          <w:p w:rsidR="0097015A" w:rsidRDefault="0097015A" w:rsidP="001E3BC6">
            <w:pPr>
              <w:pStyle w:val="BodyText2"/>
              <w:ind w:firstLine="0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к.ю.н</w:t>
            </w:r>
            <w:proofErr w:type="spellEnd"/>
            <w:r>
              <w:rPr>
                <w:b w:val="0"/>
                <w:bCs w:val="0"/>
              </w:rPr>
              <w:t>. Ходукин Д.В.</w:t>
            </w:r>
          </w:p>
        </w:tc>
      </w:tr>
    </w:tbl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1E3BC6" w:rsidRDefault="001E3BC6" w:rsidP="001E3BC6">
      <w:pPr>
        <w:pStyle w:val="BodyText2"/>
        <w:ind w:firstLine="720"/>
        <w:rPr>
          <w:b w:val="0"/>
          <w:bCs w:val="0"/>
        </w:rPr>
      </w:pPr>
    </w:p>
    <w:p w:rsidR="00F711B0" w:rsidRPr="00F711B0" w:rsidRDefault="001E3BC6" w:rsidP="0097015A">
      <w:pPr>
        <w:pStyle w:val="BodyText2"/>
        <w:ind w:firstLine="720"/>
      </w:pPr>
      <w:r w:rsidRPr="00B343EE">
        <w:rPr>
          <w:b w:val="0"/>
          <w:bCs w:val="0"/>
        </w:rPr>
        <w:t>Чита – 20</w:t>
      </w:r>
      <w:r w:rsidR="0097015A">
        <w:rPr>
          <w:b w:val="0"/>
          <w:bCs w:val="0"/>
        </w:rPr>
        <w:t>20</w:t>
      </w:r>
    </w:p>
    <w:sectPr w:rsidR="00F711B0" w:rsidRPr="00F711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2F9" w:rsidRDefault="006022F9" w:rsidP="00727E1A">
      <w:pPr>
        <w:spacing w:after="0" w:line="240" w:lineRule="auto"/>
      </w:pPr>
      <w:r>
        <w:separator/>
      </w:r>
    </w:p>
  </w:endnote>
  <w:endnote w:type="continuationSeparator" w:id="0">
    <w:p w:rsidR="006022F9" w:rsidRDefault="006022F9" w:rsidP="0072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053122"/>
      <w:docPartObj>
        <w:docPartGallery w:val="Page Numbers (Bottom of Page)"/>
        <w:docPartUnique/>
      </w:docPartObj>
    </w:sdtPr>
    <w:sdtEndPr/>
    <w:sdtContent>
      <w:p w:rsidR="00727E1A" w:rsidRDefault="00727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E8">
          <w:rPr>
            <w:noProof/>
          </w:rPr>
          <w:t>8</w:t>
        </w:r>
        <w:r>
          <w:fldChar w:fldCharType="end"/>
        </w:r>
      </w:p>
    </w:sdtContent>
  </w:sdt>
  <w:p w:rsidR="00727E1A" w:rsidRDefault="00727E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2F9" w:rsidRDefault="006022F9" w:rsidP="00727E1A">
      <w:pPr>
        <w:spacing w:after="0" w:line="240" w:lineRule="auto"/>
      </w:pPr>
      <w:r>
        <w:separator/>
      </w:r>
    </w:p>
  </w:footnote>
  <w:footnote w:type="continuationSeparator" w:id="0">
    <w:p w:rsidR="006022F9" w:rsidRDefault="006022F9" w:rsidP="00727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04D"/>
    <w:multiLevelType w:val="hybridMultilevel"/>
    <w:tmpl w:val="C7160A12"/>
    <w:lvl w:ilvl="0" w:tplc="5546D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ED05F8"/>
    <w:multiLevelType w:val="hybridMultilevel"/>
    <w:tmpl w:val="B6B61B5E"/>
    <w:lvl w:ilvl="0" w:tplc="B5CCC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415F2F"/>
    <w:multiLevelType w:val="hybridMultilevel"/>
    <w:tmpl w:val="312CE80A"/>
    <w:lvl w:ilvl="0" w:tplc="21CCFB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E175E0"/>
    <w:multiLevelType w:val="hybridMultilevel"/>
    <w:tmpl w:val="9D9CE290"/>
    <w:lvl w:ilvl="0" w:tplc="30743A3C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F2"/>
    <w:rsid w:val="00007C01"/>
    <w:rsid w:val="000577F2"/>
    <w:rsid w:val="001A3E0B"/>
    <w:rsid w:val="001E3BC6"/>
    <w:rsid w:val="00224DB5"/>
    <w:rsid w:val="00230E4C"/>
    <w:rsid w:val="002B40C0"/>
    <w:rsid w:val="00302237"/>
    <w:rsid w:val="00375490"/>
    <w:rsid w:val="003E4548"/>
    <w:rsid w:val="00446FA2"/>
    <w:rsid w:val="004833F9"/>
    <w:rsid w:val="006022F9"/>
    <w:rsid w:val="00727E1A"/>
    <w:rsid w:val="0073148F"/>
    <w:rsid w:val="00776B12"/>
    <w:rsid w:val="007818E8"/>
    <w:rsid w:val="007B162D"/>
    <w:rsid w:val="007B1E80"/>
    <w:rsid w:val="0097015A"/>
    <w:rsid w:val="00A57B46"/>
    <w:rsid w:val="00A9150C"/>
    <w:rsid w:val="00B43767"/>
    <w:rsid w:val="00C14074"/>
    <w:rsid w:val="00CF3669"/>
    <w:rsid w:val="00CF4414"/>
    <w:rsid w:val="00D81E8D"/>
    <w:rsid w:val="00F05E1B"/>
    <w:rsid w:val="00F711B0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34BF1-B36E-48C8-98BF-01AC1489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D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2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E1A"/>
  </w:style>
  <w:style w:type="paragraph" w:styleId="Footer">
    <w:name w:val="footer"/>
    <w:basedOn w:val="Normal"/>
    <w:link w:val="FooterChar"/>
    <w:uiPriority w:val="99"/>
    <w:unhideWhenUsed/>
    <w:rsid w:val="0072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E1A"/>
  </w:style>
  <w:style w:type="paragraph" w:styleId="BalloonText">
    <w:name w:val="Balloon Text"/>
    <w:basedOn w:val="Normal"/>
    <w:link w:val="BalloonTextChar"/>
    <w:uiPriority w:val="99"/>
    <w:semiHidden/>
    <w:unhideWhenUsed/>
    <w:rsid w:val="0072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1A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1E3BC6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BodyText2Char">
    <w:name w:val="Body Text 2 Char"/>
    <w:basedOn w:val="DefaultParagraphFont"/>
    <w:link w:val="BodyText2"/>
    <w:rsid w:val="001E3BC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TableGrid">
    <w:name w:val="Table Grid"/>
    <w:basedOn w:val="TableNormal"/>
    <w:rsid w:val="001E3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0C181-38BE-49CA-8488-78FF43C90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8</Pages>
  <Words>1708</Words>
  <Characters>9739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2019-09-08T12:13:00Z</cp:lastPrinted>
  <dcterms:created xsi:type="dcterms:W3CDTF">2019-09-08T10:31:00Z</dcterms:created>
  <dcterms:modified xsi:type="dcterms:W3CDTF">2020-10-12T11:50:00Z</dcterms:modified>
</cp:coreProperties>
</file>