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270" w:rsidRDefault="00864270" w:rsidP="0086427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Уважаемы магистранты, во вводной лекции было разъяснение, что аттестация по этой дисциплине в дистанционном режиме будет проводиться на основе проверки обоснования темы выпускной квалификационной работы магистра (ВКРМ). Данное требование остается в силе. </w:t>
      </w:r>
    </w:p>
    <w:p w:rsidR="00864270" w:rsidRPr="007F1DEF" w:rsidRDefault="00864270" w:rsidP="00864270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>Напоминаем, что вам нужно:</w:t>
      </w:r>
    </w:p>
    <w:p w:rsidR="00864270" w:rsidRPr="007F1DEF" w:rsidRDefault="00864270" w:rsidP="00864270">
      <w:pPr>
        <w:pStyle w:val="a3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Выбрать и зарегистрировать тему ВКРМ на кафедре. </w:t>
      </w:r>
    </w:p>
    <w:p w:rsidR="00864270" w:rsidRPr="007F1DEF" w:rsidRDefault="00864270" w:rsidP="00864270">
      <w:pPr>
        <w:pStyle w:val="a3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>Подготовить текст обоснования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следуя методическим рекомендациям, изложенным во вводной лекции.</w:t>
      </w:r>
    </w:p>
    <w:p w:rsidR="00864270" w:rsidRPr="007F1DEF" w:rsidRDefault="00864270" w:rsidP="00864270">
      <w:pPr>
        <w:pStyle w:val="a3"/>
        <w:numPr>
          <w:ilvl w:val="0"/>
          <w:numId w:val="1"/>
        </w:numPr>
        <w:spacing w:after="0" w:line="360" w:lineRule="auto"/>
        <w:ind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>Разместить текст обоснования в личном кабинете для проверки и рецензии.</w:t>
      </w:r>
    </w:p>
    <w:p w:rsidR="00864270" w:rsidRPr="007F1DEF" w:rsidRDefault="00864270" w:rsidP="00864270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Однако в связи с перегрузкой сервера ЗАБГУ и некоторой задержкой тематики ВКРМ на кафедрах срок выполнения этой работы продлевается до конца ноября 2020 г. Таким образом у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>ас будет вполне достаточно времени для подготовки этого за</w:t>
      </w:r>
      <w:bookmarkStart w:id="0" w:name="_GoBack"/>
      <w:r w:rsidRPr="007F1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дания. </w:t>
      </w:r>
    </w:p>
    <w:bookmarkEnd w:id="0"/>
    <w:p w:rsidR="00864270" w:rsidRDefault="00864270" w:rsidP="00EA1A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A64" w:rsidRDefault="00EA1A64" w:rsidP="008642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BD22E8">
        <w:rPr>
          <w:rFonts w:ascii="Times New Roman" w:hAnsi="Times New Roman" w:cs="Times New Roman"/>
          <w:b/>
          <w:sz w:val="24"/>
          <w:szCs w:val="24"/>
        </w:rPr>
        <w:t>1</w:t>
      </w:r>
      <w:r w:rsidRPr="00EA1A64">
        <w:rPr>
          <w:rFonts w:ascii="Times New Roman" w:hAnsi="Times New Roman" w:cs="Times New Roman"/>
          <w:b/>
          <w:sz w:val="24"/>
          <w:szCs w:val="24"/>
        </w:rPr>
        <w:t>. Генезис и развитие юридической науки</w:t>
      </w:r>
    </w:p>
    <w:p w:rsidR="00EA1A64" w:rsidRDefault="00EA1A64" w:rsidP="00EA1A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1.1. Периодизация развития юридической науки. Первый этап развития юридической науки (IV в. до н. э. — ХII в. н. э.). </w:t>
      </w:r>
    </w:p>
    <w:p w:rsidR="00EA1A64" w:rsidRDefault="00EA1A64" w:rsidP="00EA1A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1.2. Второй этап развития юридической науки (ХIII–ХVII вв.). </w:t>
      </w:r>
    </w:p>
    <w:p w:rsidR="00EA1A64" w:rsidRDefault="00EA1A64" w:rsidP="00EA1A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1.3. Третий этап развития юридической науки (ХVIII–ХIХ вв.). </w:t>
      </w:r>
    </w:p>
    <w:p w:rsidR="00EA1A64" w:rsidRDefault="00EA1A64" w:rsidP="00EA1A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1.4. Четвертый этап развития юридической науки (с ХХ в.). </w:t>
      </w:r>
    </w:p>
    <w:p w:rsidR="00EA1A64" w:rsidRDefault="00EA1A64" w:rsidP="00EA1A6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1.1. Периодизация развития юридической науки. Первый этап развития юридической науки Периодизацию развития юридической науки часто проводят в соответствии с общей периодизацией истории человечества. В связи с этим обычно выделяют: 1. Историю Древнего мира (примерно ХХХ в. до н. э. — конец V в. н. э.), т. е. от возникновения первых государств до падения Римской империи (476 г. н. э.). Этот период связан преимущественно с генезисом юридической науки в Древней Греции и Древнем Риме. 2. История Средних веков (конец V в. — конец ХV в.). Верхней границей может служить открытие Америки в 1492 г. и начало глобализации. Этот период связан с правом Византии, а затем европейских государств, с возникновением юридического образования. 3. Новое время (XVI–XIX вв.), причем верхней границей может служить Первая мировая война (1914–1918 гг.) и революционные события в России 1917 г. Именно в этот период сформировалась юридическая наука в современном понимании, а связан этот процесс преимущественно с государствами Европы и США. 4. Новейшее время (с ХХ в.). Это период связан с развитием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юридической науки за предшествующее нашему времени столетие, когда она приобрела глобальный характер. Однако более обоснованной является периодизация юридической науки, основанная на внутренней логике ее развития: 1. Юридическая наука как удел избранных (IV в. до н. э. — ХII в. н. э.). 2. Юридическая наука как вид профессиональной деятельности (ХIII–ХVII вв.). 6 3. Юридическая наука как социальный институт (ХVIII–ХIХ вв.). 4. Юридическая наука, как массовое глобальное явление (с ХХ в.). 1. Юридическая наука как удел избранных (IV в. до н. э. — ХII в. н. э.). Для этого периода характерно, что теоретическое осмысление феномена права было действительно уделом либо одиночек, либо представителей определенных философских или религиозных направлений. </w:t>
      </w:r>
      <w:proofErr w:type="gramStart"/>
      <w:r w:rsidRPr="00EA1A64">
        <w:rPr>
          <w:rFonts w:ascii="Times New Roman" w:hAnsi="Times New Roman" w:cs="Times New Roman"/>
          <w:sz w:val="24"/>
          <w:szCs w:val="24"/>
        </w:rPr>
        <w:t>Собственно</w:t>
      </w:r>
      <w:proofErr w:type="gramEnd"/>
      <w:r w:rsidRPr="00EA1A64">
        <w:rPr>
          <w:rFonts w:ascii="Times New Roman" w:hAnsi="Times New Roman" w:cs="Times New Roman"/>
          <w:sz w:val="24"/>
          <w:szCs w:val="24"/>
        </w:rPr>
        <w:t xml:space="preserve"> ученые-юристы были в основном самоучками. Юридическое образование делало только первые шаги (юридические школы Древнего Рима и Византии), а первым из университетов стал Болонский, созданный в 1083 г. на базе юридической школы. Право возникло одновременно с первыми государствами (ХХХII–ХХХ вв. до н. э.), а первые дошедшие до нас памятники права датируются рубежом ХХII–ХХI вв. до н. э. (законы Ур-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Наммы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). Однако о возникновении юридической науки ранее VI в. до н. э. говорить не приходится, хотя предпосылки ее возникновения формировались многие века. Ее генезис (зарождение) связан с Древней Грецией. До нас дошли сведения о правовых реформах полулегендарного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Драконта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(проведена около 620 г. до н. э.), вполне реальных Салона (проведена в 594 г. до н. э.) и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Клисфена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(осуществлена 508 г. н. э.), а особенно Перикла (даты жизни 500–429 г. до н. э.) в середине V в. Приоритет в значительной степени принадлежит софистам (Протагор,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Гиппий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Фросимах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и др.), которые перешли от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натурофилософии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к философии человека и начали разделять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фюсис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(природу, прообраз естественного права) и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номос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(закон). Сократ (469–399 г. до н. э.) говорил о неразрывной связи права и государства, необходимости назначать управленцев (в том числе судей) не по жребию, а по квалификации («правление знающих»), толковал </w:t>
      </w:r>
      <w:proofErr w:type="gramStart"/>
      <w:r w:rsidRPr="00EA1A64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A1A64">
        <w:rPr>
          <w:rFonts w:ascii="Times New Roman" w:hAnsi="Times New Roman" w:cs="Times New Roman"/>
          <w:sz w:val="24"/>
          <w:szCs w:val="24"/>
        </w:rPr>
        <w:t xml:space="preserve"> как компромисс между гражданами, по сути, обосновал презумпцию справедливости закона и обоснованности приговора. Сократ вывел формулу, что «законное» и «справедливое» тождественны. Приверженность ей он доказал не только своей жизнью, но и смертью, предпочтя подчиниться законному, хотя и явно несправедливому, по мнению многих, приговору. 7 Ученик Сократа Платон (427–347 гг. до н. э.) организовал в пригороде Афин, в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Академе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(отсюда «академия»), школу (387 г. до н.э.), просуществовавшую почти тысячу лет. Он сформулировал учение о понятиях, одним из первых предложил выделить формы государства (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тимократия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демократия, монархия, аристократия, олигархия, тирания, охлократия). Философ выступал за профессионализацию государственного аппарата («правление философов», подобно «правлению знающих» Сократа). Он постулировал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принудительный характер закона, но ратовал за равновесие убеждения и принуждения. Справедливость он помещал в основу государства и права. При этом его приверженность абсолютному равенству, этатизму (сторонник цензуры, вмешательства государства в дела общества и др.) и идеализму («вечные идеи», показанные через аллегорию пещеры) делают его одним из идеологов своеобразного коммунизма. Ученик Платона Аристотель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Стагирит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(384–322 г. до н. э.) в 335 г. до н. э. основал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Ликей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(у храма Аполлона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Ликейского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>, отсюда «лицей»), который просуществовал до 529 г. н. э. Он так же считал подчинение закону нравственным долгом и был убежден, что «дела, продиктованные добродетелью, открывают путь к счастью». Он подошел к разделению права на частное и публичное. При этом для частного права выводилась уравнительная справедливость (арифметическое равенство), а для публичного — распределительная справедливость (геометрическое равенство). Аристотель стоял у истоков патриархальной теории возникновения государства и теории среднего класса (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полития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). Его можно признать и одним из идеологов правового государства, ибо «закон должен властвовать над всеми». Последовательно придерживались идеи правового государства эпикурейцы (основатель данной школы Эпикур (341–270 гг. до н. э.)). Умеренность и законопослушание он считал причиной душевного спокойствия, которое и означает приятную и счастливую жизнь: «Нельзя жить сладко, не живя разумно, хорошо и праведно». Представители школы стоиков, прежде всего Зенон (336–264 гг.), перенесли акцент в осмыслении права на самоограничение, осознание ограничения произвола государства и каждого 8 гражданина во имя интересов как всего общества, так и каждого из людей. Именно стоики наиболее глубоко для своего времени разрабатывали идеи естественного права. Однако осмысление феномена права в Древней Греции осуществлялось в рамках философии и юриспруденция не стала отдельной сферой знания. Эта прерогатива принадлежит Древнему Риму, где юриспруденция обособилась в отдельную сферу знаний. Уже в 254 г. до н. э. Тиберий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Корунканий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жрец из плебеев, заявил, что будет разъяснять содержание законов всем желающим. Марк Туллий Цицерон (106–43 гг. до н. э.), юрист и оратор, испытал влияние стоиков. Он был последовательным сторонником формального равенства (обосновал формальное равенство фактически неравных людей), идеологом правового государства и естественного права («природного закона»), одним из первых теоретиков гражданского общества.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Сабиан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в I в. н. э. создал первую частную школу права (аналогичные школы функционировали впоследствии в Александрии (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Музион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), Афинах, Риме, Константинополе, Бейруте и др.). При этом нельзя недооценивать влияние древнегреческих ученых на изучение права в Древнем Риме. В частности, римские стоики, прежде всего философ Сенека (3–65 гг. н. э.) и император Марк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Аврелий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(121–180 гг. до н. э.) обосновывали формальное равенство, свободу как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осознанную необходимость и полагали сознательность основой права. Отметим, что в западной традиции (идущей от античной Греции и Рима) естественное право не противопоставляется действующему праву как совокупности правовых норм. Напротив, естественное право должно выражаться в правовых нормах, а мерилом правомерности закона является его соответствие, в современном смысле, нормам естественного права (прежде всего справедливости и равенства). Жизнь по закону и означала </w:t>
      </w:r>
      <w:proofErr w:type="gramStart"/>
      <w:r w:rsidRPr="00EA1A64">
        <w:rPr>
          <w:rFonts w:ascii="Times New Roman" w:hAnsi="Times New Roman" w:cs="Times New Roman"/>
          <w:sz w:val="24"/>
          <w:szCs w:val="24"/>
        </w:rPr>
        <w:t>жизнь</w:t>
      </w:r>
      <w:proofErr w:type="gramEnd"/>
      <w:r w:rsidRPr="00EA1A64">
        <w:rPr>
          <w:rFonts w:ascii="Times New Roman" w:hAnsi="Times New Roman" w:cs="Times New Roman"/>
          <w:sz w:val="24"/>
          <w:szCs w:val="24"/>
        </w:rPr>
        <w:t xml:space="preserve"> по справедливости. Кстати, даже слово «право» в древнегреческом языке отсутствовало. Классическое римское право (I–III в. н. э.) дало высокие образцы исследований в сфере частного права, связанные прежде всего с отцами-учителями римского права Гаем, Павлом,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Папинианом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Модестином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Ульпианом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. В частности, проведенное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Ульпианом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(170–228 г. н. э.) разграничение частного и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пуб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- 9 личного права (по предмету правового регулирования и правовому положению сторон) до сих пор сохраняет свое значение. Вершиной античного правоведения стал Свод цивильного права («кодекс») византийского императора Юстиниана (527–565 гг.). Он состоял из следующих частей: 1) институции (элементарные учебники, прежде всего Гая); 2) дигесты (или пандекты) (собрание из отрывков трудов 38 римских юристов, в т. ч. Сцеволы,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Лабеона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отцов-учителей римского права), 3) кодекс (собрание отрывков из императорских распоряжений (конституций)). Данные акты дополнили новеллы. В период раннего европейского Средневековья научные исследования правовых явлений (вне Византии и осколков римского мира) практически не осуществлялись. </w:t>
      </w:r>
    </w:p>
    <w:p w:rsidR="00EA1A64" w:rsidRDefault="00EA1A64" w:rsidP="00EA1A6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1.2. Второй этап развития юридической науки (ХIII–ХVII вв.) Этот период связан, во-первых, с появлением профессионального юридического образования и возрастанием роли профессиональных юристов, во-вторых, с активизацией изучения римского права и, в-третьих, с усиление влияния религии и повышением значения канонического права. Как уже указывалось, первым университетом стал Болонский (1083 г., формально устав университета получил в 1158 г.) созданный на базе высшей юридической школы. Ее основателем стал лидер болонской школы глоссаторов (комментаторов -толкователей норм римского права)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Ирнерий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(1055–1130). Затем университеты создавались преимущественно в Италии: Падуя (1222 г.), Неаполь (1224 г.), Сиена (1240 г.), Рим (1303 г.); Франции: Париж (1120 г., устав получил в 1215 г.),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Монпелье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(1289 г.), Тулуза (1229 г.), Авиньон (1303 г.); Англии: Оксфорд (1167 г.), Кембридж (1209 г.)) и др. История донесла до нас имена таких видных университетских ученых-юристов, как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Донелл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Куяций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Готофред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(Италия), В.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Гросин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Т.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Лонакр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(Англия) и др. Несколько позднее университеты были созданы и в городах других стран Европы: Лиссабоне (1290 г.), Кракове (1364 г.), Вене (1365 г.), Гейдельберге (1386 г.) и др. 10 Основатель Пражского университета (1348 г.) король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Богемии и император Священной Римской империи Карл IV стал первым монархом, окончившим университет (юридический факультет Парижского университета). Как правило, в университетах было 4 факультета: 1) семи свободных искусств (грамматики, риторики (с основами права), диалектики, арифметики, геометрии, астрономии, музыки). Это был некий аналог подготовительного факультета, который проходили все студенты; 2) богословский; 3) медицинский, 4) юридический. На последнем преподавалось римское и каноническое право, причем последнее изучалось и на богословском факультете. Наиболее сильные юридические школы были в Болонском (римское право) и Парижском (каноническое право) университетах. Первоначально среди студентов, в том числе юристов, преобладали лица духовного звания, а религиозная терминология отразилась на педагогической (декан — десятник, кафедра — место проповеди и др.). Отметим, что еще в рамках патристики (учения отцов христианской церкви II–VIII вв.) было сформулировано учение о справедливости («без справедливости государство — шайка разбойников»), равенстве, абсолютной ценности личности, зачатки учения о социальном праве (Иоанн Златоуст (347–407),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Аврелий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Августин (354–430) и др.). Церковное учение о праве получило дальнейшее развитие у схоластов (от лат. «школа, учение»). Наиболее известным их представителем стал Фома Аквинский (1225–1274), создатель официальной доктрины католической церкви — томизма. Он одним из первых выдвинул требование об обязательном обнародовании законов, считал их сочетанием действия разума и воли. Он отстаивал право народа восстать против беззаконной власти, наиболее подробно разработал божественную теорию происхождения права. Средневековый мыслитель делил законы на «вечные», «естественные», «божественные» и «человеческие», причем последние должны были быть направлены на общее благо и согласовываться с предшествующими.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Марсилий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Падуанский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(1280–1343) представлял скептическое направление, заявлял о светском характере государства, 11 связывал его возникновение с общественным договором, одним из первых предложил разграничить законодательную и исполнительную власти. Отметим, что именно университеты играли в то время важнейшую роль в правовой, политической и общественной жизни. Они участвовали в разрешение споров между государствами, сыграли важнейшую роль в расколе католической церкви (Я. Гус, М. Лютер и др. были университетскими профессорами). Университетские юристы давали заключения о законности браков английского короля Генриха VIII, о параллельном избрании римских пап и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антипап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, а среди кардиналов и даже римских пап было немало профессоров канонического права. Бывший декан юридического факультета и ректор Парижского университета П.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Кошон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(1371–1442) осудил на сожжение Ж. Д'Арк в 1431 г., а среди руководителей правительств разных стран юристы имели наибольшее представительство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(Т.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Вулси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(1473–1530) и Т. Мор (1478–1535) в Англии и др.). Юридическая наука в полном объеме стала феноменом Нового времени, а ее наиболее яркими представителями — выходцы из Европы. Юриспруденция окончательно отделилась от философии и богословия, а помимо общей теории и истории права стали более интенсивно развиваться отраслевые науки (государственное право, уголовное право и др.). В Новое время к принципам справедливости и формального равенства ученые добавили принцип индивидуальной свободы, однако он коренился как в религиозной (теория «двух мечей»), так и в политико-правовой доктрине той эпохи, вполне согласовывался с законодательством (право на судебную защиту, признание субъективных прав и др.). Француз Ж.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Боден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(1530–1596) стоял у истоков науки публичного и государственного права, заложил основы учения от государственном суверенитете, был одним из основателей учения о финансовом праве. Наиболее яркой фигурой второго периода можно считать голландца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Гроция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(1583–1645). Он стал создателем светской философии права и одним из первых ученых-юристов в современном смысле этого слова. Современное учение о естественном праве и деление права на естественное и позитивное связано 12 именно с его трудами. С ним связан и поиск общих признаков права, что придало юриспруденции подлинно научные формы. Кроме того,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Гроций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стоял у истоков учения о методах права, его деления на внутреннее и международное. Британец, сторонник сильного государства Т. Гоббс (1588–1679) стал теоретиком правового государства и гражданского общества, сторонником договорной теории (но с акцентом на «божественное право королей») возникновения государства и одним из пионеров учения о принципах (естественных законах) права. Закон и право он разграничивал как обязанность и свободу. Либерал Д. Локк (1632–1704) рассматривал тот же круг проблем, но с иных позиций. Он был одним из идеологов трудовой теории собственности, оказавшей большое влияние на дальнейшее развитие экономики и права. Главными естественными правами он считал свободу, равенство и собственность, а государство должно выступать их гарантом. Его концепция «стремления к счастью» даже вошла в Конституцию США.</w:t>
      </w:r>
    </w:p>
    <w:p w:rsidR="00EA1A64" w:rsidRDefault="00EA1A64" w:rsidP="00EA1A6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 1.3. Третий этап развития юридической науки (ХVIII–ХIХ вв.) В этот период юридическая наука стала социальным институтом, выступала как предпосылкой социально-экономических преобразований, так и их следствием. Именно научное обоснование правового государства и гражданского общества стало в значительной степени катализатором Великой французской революции 1789–1794 гг. Юридическое образование приобрело характер, который в общих чертах сохранился до сих пор. Римское и каноническое право перестали быть его основой, был сделан акцент на изучение национального права, последовательное изучение отдельных отраслевых дисциплин и др.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Стоит отметить обоснование Ш.-Л. Монтескье (1689–1755) разделение государственной власти на законодательную, исполнительную и судебную. Его не без основания считают первым социологом права, идеологом естественного права и общественного договора. 13 Важнейшее значение в этот период имело появление научного позитивизма. Большая заслуга в этом принадлежит британцу И. Бентаму (1748–1832), который последовательно разделил право и мораль. Он определял </w:t>
      </w:r>
      <w:proofErr w:type="gramStart"/>
      <w:r w:rsidRPr="00EA1A64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A1A64">
        <w:rPr>
          <w:rFonts w:ascii="Times New Roman" w:hAnsi="Times New Roman" w:cs="Times New Roman"/>
          <w:sz w:val="24"/>
          <w:szCs w:val="24"/>
        </w:rPr>
        <w:t xml:space="preserve"> как совокупностью норм, связанных с государством, и в значительной степени отождествил право с законом. Право неизбежно должно было стать формально определенным, рассчитанным на неопределенный круг лиц и неопределенное число случаев. Он вывел метод рационализма и позитивного оптимизма, обосновав главный лозунг правового утилитаризма: задача права принести «наибольшее счастье наибольшему числу людей». Следовательно, законодатель должен искать равновесие, допускающее максимальную свободу, но ограничивающее любое поведение, которое препятствует счастью других людей. Он вывел принцип утилитарной справедливости и равенства: «Все считаются за одного, никто не считается более чем за одного». Разграничение морали и права углубил его ученик Дж.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Остин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(1790–1859), связав право исключительно с волей суверена. Результатом научного осмысления правовых реалий новой буржуазной эпохи стал Гражданский кодекс Франции, или Кодекс Наполеона (1804 г.). В его подготовке принимали участие наиболее яркие французские юристы той эпохи, в том числе Ж.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Порталис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(1746–1807) и Ж.-Ж.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Комбасерес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(1753–1824). Немецкий философ Г. Гегель (1770–1831) внес в изучение права диалектическое начало, рассматривал правовую реальность во всех ее проявлениях, разделил право и идею права. Основой права он последовательно провозглашал свободу и формальное равенство, стал одним из основных теоретиков гражданского общества как предпосылки правового государства. Его соотечественники Г. Гуго (1764–1844), Ф.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Савиньи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(1779–1861),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Пухта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(1798–1846) были наиболее яркими представителями исторической школы права. Они критиковали крайности естественного права, считали право социально-культурным явлением с собственной историей, проявлением «народного духа», частью национальной культуры. Они выдвинули метод историзма как противовес рационализму, провозгласили переход от народного права к «праву науки», или праву юристов. 14 Этот же период связан с диалектико-материалистическим подходом к праву в рамках марксизма. Немцы К. Маркс (1818–1883) и Ф. Энгельс (1820–1895), соединив материализм и диалектику, обосновали неразрывную связь права и государства (относящихся к надстройке) при их зависимости от экономики (базиса), классовую сущность права («право — возведенная в закон воля правящего класса»), комплексный (социологический) подход к изучению правовых явлений. Они обосновали формационный подход к типологии государства и права, диалектико-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материалистическую (марксистскую) версию возникновения государства и права. Другой немец, Р.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Иеринг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(1818–1892), стал основателем «юриспруденции понятий» (задача юридической науки — сформулировать понятия (догматическая логика)), считал право не идеалом и не велением государства, а результатом конфликта интересов, итогом «борьбы за право» заинтересованных субъектов. Критиковал крайности естественно-правовой и исторической школ, развивал органическое представление о праве (на основании его структуры и функций), выводил на главные позиции цель в праве. В связи с этим совсем не случайно именно в Германии было принято Германское Гражданское Уложение (1896 г.), которое стало результатом многолетней работы многих германских ученых, образцом для дальнейшего правотворчества. Оно действует с изменениями до настоящего времени.</w:t>
      </w:r>
    </w:p>
    <w:p w:rsidR="00856B44" w:rsidRPr="00EA1A64" w:rsidRDefault="00EA1A64" w:rsidP="00EA1A6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A64">
        <w:rPr>
          <w:rFonts w:ascii="Times New Roman" w:hAnsi="Times New Roman" w:cs="Times New Roman"/>
          <w:sz w:val="24"/>
          <w:szCs w:val="24"/>
        </w:rPr>
        <w:t xml:space="preserve"> 1.4. Четвертый этап развития юридической науки (с начала ХХ в.) В этот период благодаря разветвленной системе высшего образования и научно-исследовательских учреждений юридическая наука стала массовым и глобальным явлением. Уже в конце ХIХ в. юридическими исследованиями занималось больше людей, чем за всю историю науки до середины того же века. К классическим естественно-правовому и позитивистскому подходу к праву добавился социологический, связанный с выведением на первый план самих регулируемых правом обще- 15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ственных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отношений, которые зачастую принимались за право. Именно в ХХ в. это направление оформилось со многими побочными ответвлениями. Оно связано с именем австрийца Е. Эрлиха (1862–1922). Определенную пограничную сферу составил социологический позитивизм (американец Р.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Паунд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(1870–1964) и др.), строившийся на основе прагматизма и функционализма. При этом в дефиницию права включался определенный порядок, поддерживаемый силой; совокупность норм права и фактическая реализация этих норм, отправление правосудия. Это не отменяло разделения «книжного права» и «права в действии», а монополия государства на принуждение сочеталась с расширением судейского усмотрения. Естественно-правовое направление было связано с «возрождением естественного права с изменяющимся содержанием» (австриец Р.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Штаммлер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(1856–1938) и др.). Право отождествлялось с формальной справедливостью, а набор естественных прав менялся с развитием всей совокупности общественных отношений. Немец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Радбрух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(1878–1949) правильность (позитивность) права связывал с совокупностью его соответствия принципам справедливости (равенства), целесообразности и правовой стабильности (безопасности). Принципы провозглашались высшей правовой ценностью, а абсолютно несправедливое право провозглашалось не правом. В 20–40-х гг. ХХ в. в США господствующим направлением выступал «правовой реализм» (О. Холмс (1841–1935), К. Н.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Ллевеллин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(1893–1962), Д. Фрэнк (1889–1957) и др.). Основой этого направления были прагматизм и </w:t>
      </w:r>
      <w:r w:rsidRPr="00EA1A64">
        <w:rPr>
          <w:rFonts w:ascii="Times New Roman" w:hAnsi="Times New Roman" w:cs="Times New Roman"/>
          <w:sz w:val="24"/>
          <w:szCs w:val="24"/>
        </w:rPr>
        <w:lastRenderedPageBreak/>
        <w:t xml:space="preserve">фрейдизм. Ключевые положения сводились к тому, что право подвижно и создается судами и выступает только как средство регулирования (правовой плюрализм). При этом выражалось тотальное недоверие к нормам и фактам вплоть до отрицания нормативности права, а право понималось как практическая деятельность по принятию судебных и административных решений. Известно скандинавское (психологическое) направление правового реализма (шведы А.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Хегерстрем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(1869–1939), В.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Лунштет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(1882–1955), К.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Оливеркрон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(1897–1980) и др.). Право провоз- 16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глашалось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системой норм о силе, при этом на первое место выводилось психологическое воздействие этих норм. Развитие правового позитивизма было связано с «чистым учением о праве» австрийца Х.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Кельзена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(1881–1973) и «аналитическим правоведением» британца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Харта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(1907–1992). Х.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Кельзен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свел право только к упорядоченной совокупности правовых норм, связанных с государством, причем каждая из них выводилась в той или иной степени из более сильной юридически нормы. Именно как исследовательский нормативно-догматический метод такой подход является весьма эффективным. Напротив, Г. </w:t>
      </w:r>
      <w:proofErr w:type="spellStart"/>
      <w:r w:rsidRPr="00EA1A64">
        <w:rPr>
          <w:rFonts w:ascii="Times New Roman" w:hAnsi="Times New Roman" w:cs="Times New Roman"/>
          <w:sz w:val="24"/>
          <w:szCs w:val="24"/>
        </w:rPr>
        <w:t>Харт</w:t>
      </w:r>
      <w:proofErr w:type="spellEnd"/>
      <w:r w:rsidRPr="00EA1A64">
        <w:rPr>
          <w:rFonts w:ascii="Times New Roman" w:hAnsi="Times New Roman" w:cs="Times New Roman"/>
          <w:sz w:val="24"/>
          <w:szCs w:val="24"/>
        </w:rPr>
        <w:t xml:space="preserve"> исходил из социального контекста рассмотрения права, но при этом разделял право и мораль, связывал право с легальной процедурой его принятия и возможностью принудительного исполнения. Помимо классических направлений, в правоведении получили развитие неклассические подходы (интегральный (интегративный подход), юридическая герменевтика и др.). Прогресс юридической науки в это время был связан с развитием сравнительного правоведения, использованием различных методов исследования (выделением криминологии, обособлением социологии права, использованием в правовых исследованиях вычислительной техники, затем компьютеров и др.), развитием юридического образования. Встал вопрос о формировании «виртуального права». </w:t>
      </w:r>
    </w:p>
    <w:sectPr w:rsidR="00856B44" w:rsidRPr="00EA1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11719"/>
    <w:multiLevelType w:val="hybridMultilevel"/>
    <w:tmpl w:val="3842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21"/>
    <w:rsid w:val="00607421"/>
    <w:rsid w:val="00856B44"/>
    <w:rsid w:val="00864270"/>
    <w:rsid w:val="00AF56F0"/>
    <w:rsid w:val="00BD22E8"/>
    <w:rsid w:val="00EA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3E85B-F009-4769-9155-4F4A213D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3580</Words>
  <Characters>20411</Characters>
  <Application>Microsoft Office Word</Application>
  <DocSecurity>0</DocSecurity>
  <Lines>170</Lines>
  <Paragraphs>47</Paragraphs>
  <ScaleCrop>false</ScaleCrop>
  <Company>diakov.net</Company>
  <LinksUpToDate>false</LinksUpToDate>
  <CharactersWithSpaces>23944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2020-10-20T14:20:00Z</dcterms:created>
  <dcterms:modified xsi:type="dcterms:W3CDTF">2020-10-20T15:04:00Z</dcterms:modified>
</cp:coreProperties>
</file>