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75A2F" w14:textId="0E5FFF78" w:rsidR="000D153B" w:rsidRDefault="000D153B" w:rsidP="000D1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на практику по теме 4 Жилищный фонд</w:t>
      </w:r>
    </w:p>
    <w:p w14:paraId="741188B0" w14:textId="352743F8" w:rsidR="000D153B" w:rsidRDefault="000D153B" w:rsidP="000D1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D153B">
        <w:rPr>
          <w:rFonts w:ascii="Times New Roman" w:hAnsi="Times New Roman" w:cs="Times New Roman"/>
          <w:sz w:val="28"/>
          <w:szCs w:val="28"/>
        </w:rPr>
        <w:t xml:space="preserve">Пугачев В.Я. 12 апреля 1994 года по договору купли-продажи приобрел квартиру и земельный участок для ведения личного подсобного хозяйства по адресу: Чувашская Республика, Шумерлинский район, деревня Шумерля, ул. Советская, дом 2. Учреждением юстиции по Чувашской Республики выдано свидетельство о государственной регистрации права собственности на квартиру 23 мая 2017 года.  Фактически спорный объект недвижимости не является квартирой, а имеет все характеристики жилого дома. В кадастровой выписке от 25 марта 2017 года № 21-09/67 указано, что жилой дом является индивидуальным, расположен на земельном участке, площадью 2000 </w:t>
      </w:r>
      <w:proofErr w:type="spellStart"/>
      <w:r w:rsidRPr="000D153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D153B">
        <w:rPr>
          <w:rFonts w:ascii="Times New Roman" w:hAnsi="Times New Roman" w:cs="Times New Roman"/>
          <w:sz w:val="28"/>
          <w:szCs w:val="28"/>
        </w:rPr>
        <w:t xml:space="preserve">. Несоответствие наименования спорного объекта недвижимости в технической документации препятствует реализации прав собственника. Перевод квартиры в жилой дом необходим для регистрации ранее возникших прав и право собственности на дом и земельный участок. Пугачев В.Я. обратился в суд с иском к администрации Шумерлинского района Чувашской республики об изменении статуса жилого помещения и признании права собственности на жилой дом, а именно: - признать право собственности на жилой дом, расположенный по адресу: Чувашская Республика, Шумерлинский район, деревня Шумерля, ул. Советская, дом 2; - снять с кадастрового учета квартиру, расположенную по адресу: Чувашская Республика, Шумерлинский район, деревня Шумерля, ул. Советская, дом 2. - прекратить право собственности на квартиру, расположенную по адресу: Чувашская Республика, Шумерлинский район, деревня Шумерля, ул. Советская, дом 2. </w:t>
      </w:r>
    </w:p>
    <w:p w14:paraId="1DD96311" w14:textId="0CA36976" w:rsidR="000D153B" w:rsidRPr="000D153B" w:rsidRDefault="000D153B" w:rsidP="000D153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D153B">
        <w:rPr>
          <w:rFonts w:ascii="Times New Roman" w:hAnsi="Times New Roman" w:cs="Times New Roman"/>
          <w:i/>
          <w:iCs/>
          <w:sz w:val="28"/>
          <w:szCs w:val="28"/>
        </w:rPr>
        <w:t>Какое решение вынесет суд? Ответ обоснуйте, ссылаясь на конкретные статьи нормативных правовых актов</w:t>
      </w:r>
    </w:p>
    <w:p w14:paraId="1A9CB2A9" w14:textId="384A84E7" w:rsidR="000D153B" w:rsidRPr="000D153B" w:rsidRDefault="000D153B" w:rsidP="000D1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53B">
        <w:rPr>
          <w:rFonts w:ascii="Times New Roman" w:hAnsi="Times New Roman" w:cs="Times New Roman"/>
          <w:sz w:val="28"/>
          <w:szCs w:val="28"/>
        </w:rPr>
        <w:t xml:space="preserve">Исправьте ошибки в соответствующей статье ЖК РФ </w:t>
      </w:r>
    </w:p>
    <w:p w14:paraId="1285C666" w14:textId="5FB5CA50" w:rsidR="000D153B" w:rsidRDefault="000D153B" w:rsidP="000D1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53B">
        <w:rPr>
          <w:rFonts w:ascii="Times New Roman" w:hAnsi="Times New Roman" w:cs="Times New Roman"/>
          <w:sz w:val="28"/>
          <w:szCs w:val="28"/>
        </w:rPr>
        <w:t xml:space="preserve">В зависимости от формы собственности жилищный фонд подразделяется на: 1) жилищный фонд социального использования - совокупность предоставляемых гражданам по договорам социального найма </w:t>
      </w:r>
      <w:r w:rsidRPr="000D153B">
        <w:rPr>
          <w:rFonts w:ascii="Times New Roman" w:hAnsi="Times New Roman" w:cs="Times New Roman"/>
          <w:sz w:val="28"/>
          <w:szCs w:val="28"/>
        </w:rPr>
        <w:lastRenderedPageBreak/>
        <w:t xml:space="preserve">жилых помещений государственного и муниципального жилищных фондов, а также предоставляемых гражданам и юридическим лицам по договорам найма жилищного фонда социального использования жилых помещений государственного и муниципального жилищных фондов.; 2) специальный жилищный фонд - совокупность предназначенных для проживания отдельных категорий граждан и предоставляемых по правилам раздела IV Жилищного Кодекса жилых помещений государственного, муниципального и частного жилищных фондов; 3) индивидуальный жилищный фонд - совокупность жилых помещений государственного, муниципального м частного жилищного фонда, которые используются гражданами - собственниками таких помещений для своего проживания, проживания членов своей семьи и (или) проживания иных граждан на условиях возмездного пользования, а также юридическими лицами - собственниками таких помещений для проживания граждан на указанных условиях пользования; 4) жилищный фонд коммерческого назначения - совокупность жилых помещений, которые используются собственниками таких помещений для проживания граждан на условиях безвозмездного пользования, предоставлены гражданам по иным договорам, предоставлены собственниками таких помещений лицам во владение и (или) в пользование, за исключением жилых помещений, указанных в пунктах 1 и 2 настоящей части. </w:t>
      </w:r>
    </w:p>
    <w:p w14:paraId="3F74FCE4" w14:textId="77777777" w:rsidR="00ED7E3F" w:rsidRDefault="00ED7E3F" w:rsidP="000D1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ED7E3F">
        <w:rPr>
          <w:rFonts w:ascii="Times New Roman" w:hAnsi="Times New Roman" w:cs="Times New Roman"/>
          <w:sz w:val="28"/>
          <w:szCs w:val="28"/>
        </w:rPr>
        <w:t xml:space="preserve">Абрамов продал жилой дом, квартиру и купил яхту, на которой намерен проживать. </w:t>
      </w:r>
    </w:p>
    <w:p w14:paraId="3183C47A" w14:textId="77777777" w:rsidR="00ED7E3F" w:rsidRDefault="00ED7E3F" w:rsidP="000D1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E3F">
        <w:rPr>
          <w:rFonts w:ascii="Times New Roman" w:hAnsi="Times New Roman" w:cs="Times New Roman"/>
          <w:i/>
          <w:iCs/>
          <w:sz w:val="28"/>
          <w:szCs w:val="28"/>
        </w:rPr>
        <w:t>Допускается ли проживание на яхте согласно жилищному законодательству РФ? Возможна ли регистрация по месту жительства на яхте?</w:t>
      </w:r>
      <w:r w:rsidRPr="00ED7E3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0D2A138" w14:textId="77777777" w:rsidR="002E1EE3" w:rsidRPr="00E5676C" w:rsidRDefault="002E1EE3" w:rsidP="002E1E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6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студента:</w:t>
      </w:r>
    </w:p>
    <w:p w14:paraId="1B7FA8E7" w14:textId="77777777" w:rsidR="002E1EE3" w:rsidRPr="00E5676C" w:rsidRDefault="002E1EE3" w:rsidP="002E1E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опорный конспект по теме с указанием вопросов, возникших при изучении темы</w:t>
      </w:r>
    </w:p>
    <w:p w14:paraId="37897ECF" w14:textId="77777777" w:rsidR="002E1EE3" w:rsidRPr="000D153B" w:rsidRDefault="002E1EE3" w:rsidP="000D1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E1EE3" w:rsidRPr="000D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3B"/>
    <w:rsid w:val="000D153B"/>
    <w:rsid w:val="002E1EE3"/>
    <w:rsid w:val="00343301"/>
    <w:rsid w:val="00A44388"/>
    <w:rsid w:val="00ED7E3F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A05B"/>
  <w15:chartTrackingRefBased/>
  <w15:docId w15:val="{7A1D749D-45AA-44C7-B7D3-135469AD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2</cp:revision>
  <dcterms:created xsi:type="dcterms:W3CDTF">2020-10-15T02:45:00Z</dcterms:created>
  <dcterms:modified xsi:type="dcterms:W3CDTF">2020-10-15T02:45:00Z</dcterms:modified>
</cp:coreProperties>
</file>