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9C5" w:rsidRPr="004059C5" w:rsidRDefault="004059C5" w:rsidP="004059C5">
      <w:pPr>
        <w:suppressAutoHyphens/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bookmarkStart w:id="0" w:name="_Toc346258204"/>
      <w:bookmarkStart w:id="1" w:name="_Toc346268763"/>
      <w:bookmarkStart w:id="2" w:name="_Toc3893130"/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Раздел 2 БЖД на производстве. </w:t>
      </w:r>
      <w:bookmarkStart w:id="3" w:name="_GoBack"/>
      <w:bookmarkEnd w:id="3"/>
      <w:r w:rsidRPr="004059C5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Техногенные опасности. Шум, вибрация</w:t>
      </w:r>
    </w:p>
    <w:p w:rsidR="004059C5" w:rsidRDefault="004059C5" w:rsidP="000D4EF8">
      <w:pPr>
        <w:suppressAutoHyphens/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</w:p>
    <w:p w:rsidR="000D4EF8" w:rsidRPr="000D4EF8" w:rsidRDefault="000D4EF8" w:rsidP="000D4EF8">
      <w:pPr>
        <w:suppressAutoHyphens/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Электробезопасность</w:t>
      </w:r>
      <w:bookmarkEnd w:id="0"/>
      <w:bookmarkEnd w:id="1"/>
      <w:bookmarkEnd w:id="2"/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4" w:name="_Toc346258205"/>
      <w:bookmarkStart w:id="5" w:name="_Toc346268764"/>
      <w:bookmarkStart w:id="6" w:name="_Toc3893131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Воздействие электрического тока на организм человека</w:t>
      </w:r>
      <w:bookmarkEnd w:id="4"/>
      <w:bookmarkEnd w:id="5"/>
      <w:bookmarkEnd w:id="6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Кол-во эл. травм в общем числе невелико, до 1,5%. Для эл. установок напряжением до 1000 V кол-во эл. травм достигает 80%.</w:t>
      </w:r>
    </w:p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_Toc346258206"/>
      <w:bookmarkStart w:id="8" w:name="_Toc346268765"/>
      <w:bookmarkStart w:id="9" w:name="_Toc3893132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эл. травм</w:t>
      </w:r>
      <w:bookmarkEnd w:id="7"/>
      <w:bookmarkEnd w:id="8"/>
      <w:bookmarkEnd w:id="9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дистанционно не может определить находится ли установка под напряжением или нет.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Ток, который протекает через тело человека, действует на организм не только в местах контакта и по пути протекания тока, но и на такие системы как кровеносная, дыхательная и сердечно-сосудистая.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получения эл. травм имеет место не только при прикосновении, но и через напряжение шага и через эл. дугу.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Эл. ток, проходя через тело человека оказывает </w:t>
      </w: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термическое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воздействие, которое приводит к отекам (от покраснения, до обугливания), электролитическое (</w:t>
      </w: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химическое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механическое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может привести к разрыву тканей и мышц; поэтому все эл. травмы делятся на:</w:t>
      </w:r>
    </w:p>
    <w:p w:rsidR="000D4EF8" w:rsidRPr="000D4EF8" w:rsidRDefault="000D4EF8" w:rsidP="000D4E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местные;</w:t>
      </w:r>
    </w:p>
    <w:p w:rsidR="000D4EF8" w:rsidRPr="000D4EF8" w:rsidRDefault="000D4EF8" w:rsidP="000D4E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(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электроудары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" w:name="_Toc346258207"/>
      <w:bookmarkStart w:id="11" w:name="_Toc346268766"/>
      <w:bookmarkStart w:id="12" w:name="_Toc3893133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Местные электрические травмы</w:t>
      </w:r>
      <w:bookmarkEnd w:id="10"/>
      <w:bookmarkEnd w:id="11"/>
      <w:bookmarkEnd w:id="12"/>
    </w:p>
    <w:p w:rsidR="000D4EF8" w:rsidRPr="000D4EF8" w:rsidRDefault="000D4EF8" w:rsidP="000D4E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ожоги (под действием эл. тока);</w:t>
      </w:r>
    </w:p>
    <w:p w:rsidR="000D4EF8" w:rsidRPr="000D4EF8" w:rsidRDefault="000D4EF8" w:rsidP="000D4E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знаки (пятна бледно-желтого цвета);</w:t>
      </w:r>
    </w:p>
    <w:p w:rsidR="000D4EF8" w:rsidRPr="000D4EF8" w:rsidRDefault="000D4EF8" w:rsidP="000D4E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металлизация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пов-ти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кожи (попадание расплавленных частиц металла эл. дуги на кожу);</w:t>
      </w:r>
    </w:p>
    <w:p w:rsidR="000D4EF8" w:rsidRPr="000D4EF8" w:rsidRDefault="000D4EF8" w:rsidP="000D4E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электроофтальмия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(ожог слизистой оболочки глаз).</w:t>
      </w:r>
    </w:p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3" w:name="_Toc346258208"/>
      <w:bookmarkStart w:id="14" w:name="_Toc346268767"/>
      <w:bookmarkStart w:id="15" w:name="_Toc3893134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эл. травмы (</w:t>
      </w:r>
      <w:proofErr w:type="spellStart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электроудары</w:t>
      </w:r>
      <w:proofErr w:type="spellEnd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bookmarkEnd w:id="13"/>
      <w:bookmarkEnd w:id="14"/>
      <w:bookmarkEnd w:id="15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степень: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без потери сознания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2 степень: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потерей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3 степень: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без поражения работы сердца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4 степень: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поражением работы сердца и органов дыхания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Крайний случай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 клинической смерти (остановка работы сердца и нарушение снабжения кислородом клеток мозга. В состоянии клинической смерти находятся до 6-8 мин.)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16" w:name="_Toc346258209"/>
      <w:bookmarkStart w:id="17" w:name="_Toc346268768"/>
      <w:bookmarkStart w:id="18" w:name="_Toc3893135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Причины поражения эл. током (напряжение прикосновения и шаговое напряжение):</w:t>
      </w:r>
      <w:bookmarkEnd w:id="16"/>
      <w:bookmarkEnd w:id="17"/>
      <w:bookmarkEnd w:id="18"/>
    </w:p>
    <w:p w:rsidR="000D4EF8" w:rsidRPr="000D4EF8" w:rsidRDefault="000D4EF8" w:rsidP="000D4E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Прикосновение к токоведущим частям, находящимся под напряжением;</w:t>
      </w:r>
    </w:p>
    <w:p w:rsidR="000D4EF8" w:rsidRPr="000D4EF8" w:rsidRDefault="000D4EF8" w:rsidP="000D4E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Прикосновение к отключенным частям, на которых напряжение может иметь место:</w:t>
      </w:r>
    </w:p>
    <w:p w:rsidR="000D4EF8" w:rsidRPr="000D4EF8" w:rsidRDefault="000D4EF8" w:rsidP="000D4EF8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остаточного заряда;</w:t>
      </w:r>
    </w:p>
    <w:p w:rsidR="000D4EF8" w:rsidRPr="000D4EF8" w:rsidRDefault="000D4EF8" w:rsidP="000D4EF8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ошибочного включения эл. установки или несогласованных действий обслуживающего персонала;</w:t>
      </w:r>
    </w:p>
    <w:p w:rsidR="000D4EF8" w:rsidRPr="000D4EF8" w:rsidRDefault="000D4EF8" w:rsidP="000D4EF8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разряда молнии в эл. установку или вблизи;</w:t>
      </w:r>
    </w:p>
    <w:p w:rsidR="000D4EF8" w:rsidRPr="000D4EF8" w:rsidRDefault="000D4EF8" w:rsidP="000D4EF8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прикосновение к металлическим не токоведущим частям или связанного с ними эл. оборудования (корпуса, кожухи, ограждения) после перехода напряжения на них с токоведущих частей (возникновение аварийной ситуации — пробой на корпусе).</w:t>
      </w:r>
    </w:p>
    <w:p w:rsidR="000D4EF8" w:rsidRPr="000D4EF8" w:rsidRDefault="000D4EF8" w:rsidP="000D4E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напряжением шага или пребывание человека в поле растекания эл. тока, в случае замыкания на землю.</w:t>
      </w:r>
    </w:p>
    <w:p w:rsidR="000D4EF8" w:rsidRPr="000D4EF8" w:rsidRDefault="000D4EF8" w:rsidP="000D4E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через эл. дугу при напряжении эл. установки выше 1кВ, при приближении на недопустимо-малое расстояние.</w:t>
      </w:r>
    </w:p>
    <w:p w:rsidR="000D4EF8" w:rsidRPr="000D4EF8" w:rsidRDefault="000D4EF8" w:rsidP="000D4E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Действие атмосферного электричества при газовых разрядах.</w:t>
      </w:r>
    </w:p>
    <w:p w:rsidR="000D4EF8" w:rsidRPr="000D4EF8" w:rsidRDefault="000D4EF8" w:rsidP="000D4E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 человека, находящегося под напряжением.</w:t>
      </w:r>
    </w:p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9" w:name="_Toc346258210"/>
      <w:bookmarkStart w:id="20" w:name="_Toc346268769"/>
      <w:bookmarkStart w:id="21" w:name="_Toc3893136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Факторы, влияющие на исход поражения электрическим током:</w:t>
      </w:r>
      <w:bookmarkEnd w:id="19"/>
      <w:bookmarkEnd w:id="20"/>
      <w:bookmarkEnd w:id="21"/>
    </w:p>
    <w:p w:rsidR="000D4EF8" w:rsidRPr="000D4EF8" w:rsidRDefault="000D4EF8" w:rsidP="000D4EF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 тока (постоянный или переменный, частота 50Гц наиболее опасна)</w:t>
      </w:r>
    </w:p>
    <w:p w:rsidR="000D4EF8" w:rsidRPr="000D4EF8" w:rsidRDefault="000D4EF8" w:rsidP="000D4EF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 силы тока и напряжения.</w:t>
      </w:r>
    </w:p>
    <w:p w:rsidR="000D4EF8" w:rsidRPr="000D4EF8" w:rsidRDefault="000D4EF8" w:rsidP="000D4E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прохождения тока через организм человека.</w:t>
      </w:r>
    </w:p>
    <w:p w:rsidR="000D4EF8" w:rsidRPr="000D4EF8" w:rsidRDefault="000D4EF8" w:rsidP="000D4EF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 или петля прохождения тока.</w:t>
      </w:r>
    </w:p>
    <w:p w:rsidR="000D4EF8" w:rsidRPr="000D4EF8" w:rsidRDefault="000D4EF8" w:rsidP="000D4EF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организма человека.</w:t>
      </w:r>
    </w:p>
    <w:p w:rsidR="000D4EF8" w:rsidRPr="000D4EF8" w:rsidRDefault="000D4EF8" w:rsidP="000D4E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внешней среды. </w:t>
      </w:r>
    </w:p>
    <w:p w:rsidR="000D4EF8" w:rsidRPr="000D4EF8" w:rsidRDefault="000D4EF8" w:rsidP="000D4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EF8" w:rsidRPr="000D4EF8" w:rsidRDefault="000D4EF8" w:rsidP="000D4EF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оценки</w:t>
      </w:r>
    </w:p>
    <w:p w:rsidR="000D4EF8" w:rsidRPr="000D4EF8" w:rsidRDefault="000D4EF8" w:rsidP="000D4E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интервале напряжения 450-500 В, вне зависимости от рода тока, действие одинаково</w:t>
      </w:r>
    </w:p>
    <w:p w:rsidR="000D4EF8" w:rsidRPr="000D4EF8" w:rsidRDefault="000D4EF8" w:rsidP="000D4EF8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меньше 450 В — опаснее переменный ток,</w:t>
      </w:r>
    </w:p>
    <w:p w:rsidR="000D4EF8" w:rsidRPr="000D4EF8" w:rsidRDefault="000D4EF8" w:rsidP="000D4EF8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меньше 500 В — опаснее постоянный ток.</w:t>
      </w:r>
    </w:p>
    <w:p w:rsidR="000D4EF8" w:rsidRPr="000D4EF8" w:rsidRDefault="000D4EF8" w:rsidP="000D4EF8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Кардиологические заболевания, заболевания нервной системы и наличие алкоголя в крови, снижают сопротивление тела человека.</w:t>
      </w:r>
    </w:p>
    <w:p w:rsidR="000D4EF8" w:rsidRPr="000D4EF8" w:rsidRDefault="000D4EF8" w:rsidP="000D4EF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опасным является путь прохождения тока через сердечную мышцу и дыхательную систему.</w:t>
      </w:r>
    </w:p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2" w:name="_Toc3893137"/>
      <w:bookmarkStart w:id="23" w:name="_Toc3893138"/>
      <w:bookmarkStart w:id="24" w:name="_Toc346258211"/>
      <w:bookmarkStart w:id="25" w:name="_Toc346268770"/>
      <w:bookmarkStart w:id="26" w:name="_Toc3893139"/>
      <w:bookmarkEnd w:id="22"/>
      <w:bookmarkEnd w:id="23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 воздействия постоянного и переменного токов на организм человека:</w:t>
      </w:r>
      <w:bookmarkEnd w:id="24"/>
      <w:bookmarkEnd w:id="25"/>
      <w:bookmarkEnd w:id="26"/>
    </w:p>
    <w:tbl>
      <w:tblPr>
        <w:tblW w:w="72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3456"/>
        <w:gridCol w:w="2972"/>
      </w:tblGrid>
      <w:tr w:rsidR="000D4EF8" w:rsidRPr="000D4EF8" w:rsidTr="000D4EF8">
        <w:tc>
          <w:tcPr>
            <w:tcW w:w="846" w:type="dxa"/>
            <w:tcBorders>
              <w:bottom w:val="doub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I, мА</w:t>
            </w:r>
          </w:p>
        </w:tc>
        <w:tc>
          <w:tcPr>
            <w:tcW w:w="3456" w:type="dxa"/>
            <w:tcBorders>
              <w:bottom w:val="doub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Переменный (50 Гц)</w:t>
            </w:r>
          </w:p>
        </w:tc>
        <w:tc>
          <w:tcPr>
            <w:tcW w:w="2972" w:type="dxa"/>
            <w:tcBorders>
              <w:bottom w:val="doub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</w:t>
            </w:r>
          </w:p>
        </w:tc>
      </w:tr>
      <w:tr w:rsidR="000D4EF8" w:rsidRPr="000D4EF8" w:rsidTr="000D4EF8">
        <w:tc>
          <w:tcPr>
            <w:tcW w:w="846" w:type="dxa"/>
            <w:tcBorders>
              <w:top w:val="nil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0,5-1,5</w:t>
            </w:r>
          </w:p>
        </w:tc>
        <w:tc>
          <w:tcPr>
            <w:tcW w:w="3456" w:type="dxa"/>
            <w:tcBorders>
              <w:top w:val="nil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Ощутимый. Легкое дрожание пальцев.</w:t>
            </w:r>
          </w:p>
        </w:tc>
        <w:tc>
          <w:tcPr>
            <w:tcW w:w="2972" w:type="dxa"/>
            <w:tcBorders>
              <w:top w:val="nil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Ощущений нет.</w:t>
            </w:r>
          </w:p>
        </w:tc>
      </w:tr>
      <w:tr w:rsidR="000D4EF8" w:rsidRPr="000D4EF8" w:rsidTr="000D4EF8">
        <w:tc>
          <w:tcPr>
            <w:tcW w:w="846" w:type="dxa"/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3456" w:type="dxa"/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Сильное дрожание пальцев.</w:t>
            </w:r>
          </w:p>
        </w:tc>
        <w:tc>
          <w:tcPr>
            <w:tcW w:w="2972" w:type="dxa"/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Ощущений нет.</w:t>
            </w:r>
          </w:p>
        </w:tc>
      </w:tr>
      <w:tr w:rsidR="000D4EF8" w:rsidRPr="000D4EF8" w:rsidTr="000D4EF8">
        <w:tc>
          <w:tcPr>
            <w:tcW w:w="846" w:type="dxa"/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3456" w:type="dxa"/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Судороги в руках.</w:t>
            </w:r>
          </w:p>
        </w:tc>
        <w:tc>
          <w:tcPr>
            <w:tcW w:w="2972" w:type="dxa"/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Ощутимый ток. Легкое дрожание пальцев.</w:t>
            </w:r>
          </w:p>
        </w:tc>
      </w:tr>
      <w:tr w:rsidR="000D4EF8" w:rsidRPr="000D4EF8" w:rsidTr="000D4EF8">
        <w:tc>
          <w:tcPr>
            <w:tcW w:w="846" w:type="dxa"/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3456" w:type="dxa"/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отпускающий ток. Руки с трудом отрываются от поверхности, при этом сильная боль.</w:t>
            </w:r>
          </w:p>
        </w:tc>
        <w:tc>
          <w:tcPr>
            <w:tcW w:w="2972" w:type="dxa"/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нагрева рук.</w:t>
            </w:r>
          </w:p>
        </w:tc>
      </w:tr>
      <w:tr w:rsidR="000D4EF8" w:rsidRPr="000D4EF8" w:rsidTr="000D4EF8">
        <w:tc>
          <w:tcPr>
            <w:tcW w:w="846" w:type="dxa"/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3456" w:type="dxa"/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Паралич мышечной системы (невозможно оторвать руки).</w:t>
            </w:r>
          </w:p>
        </w:tc>
        <w:tc>
          <w:tcPr>
            <w:tcW w:w="2972" w:type="dxa"/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Незначительное сокращение </w:t>
            </w:r>
            <w:proofErr w:type="spellStart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мыщц</w:t>
            </w:r>
            <w:proofErr w:type="spellEnd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</w:tc>
      </w:tr>
      <w:tr w:rsidR="000D4EF8" w:rsidRPr="000D4EF8" w:rsidTr="000D4EF8">
        <w:tc>
          <w:tcPr>
            <w:tcW w:w="846" w:type="dxa"/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50-80</w:t>
            </w:r>
          </w:p>
        </w:tc>
        <w:tc>
          <w:tcPr>
            <w:tcW w:w="3456" w:type="dxa"/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Паралич дыхания.</w:t>
            </w:r>
          </w:p>
        </w:tc>
        <w:tc>
          <w:tcPr>
            <w:tcW w:w="2972" w:type="dxa"/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50мА </w:t>
            </w:r>
            <w:proofErr w:type="spellStart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неотпускающий</w:t>
            </w:r>
            <w:proofErr w:type="spellEnd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ток.</w:t>
            </w:r>
          </w:p>
        </w:tc>
      </w:tr>
      <w:tr w:rsidR="000D4EF8" w:rsidRPr="000D4EF8" w:rsidTr="000D4EF8">
        <w:tc>
          <w:tcPr>
            <w:tcW w:w="846" w:type="dxa"/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90-100</w:t>
            </w:r>
          </w:p>
        </w:tc>
        <w:tc>
          <w:tcPr>
            <w:tcW w:w="3456" w:type="dxa"/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Паралич сердца.</w:t>
            </w:r>
          </w:p>
        </w:tc>
        <w:tc>
          <w:tcPr>
            <w:tcW w:w="2972" w:type="dxa"/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Паралич дыхания.</w:t>
            </w:r>
          </w:p>
        </w:tc>
      </w:tr>
      <w:tr w:rsidR="000D4EF8" w:rsidRPr="000D4EF8" w:rsidTr="000D4EF8">
        <w:tc>
          <w:tcPr>
            <w:tcW w:w="846" w:type="dxa"/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6" w:type="dxa"/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Фибриляция</w:t>
            </w:r>
            <w:proofErr w:type="spellEnd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(разновременное, хаотическое сокращение сердечной мышцы)</w:t>
            </w:r>
          </w:p>
        </w:tc>
        <w:tc>
          <w:tcPr>
            <w:tcW w:w="2972" w:type="dxa"/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мА </w:t>
            </w:r>
            <w:proofErr w:type="spellStart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фибриляция</w:t>
            </w:r>
            <w:proofErr w:type="spellEnd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7" w:name="_Toc346258212"/>
      <w:bookmarkStart w:id="28" w:name="_Toc346268771"/>
      <w:bookmarkStart w:id="29" w:name="_Toc3893140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Предельно-допустимые уровни (ПДУ) напряжений прикосновения и сила тока при аварийном режиме эл. установок</w:t>
      </w:r>
      <w:bookmarkEnd w:id="27"/>
      <w:bookmarkEnd w:id="28"/>
      <w:bookmarkEnd w:id="29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ГОСТ 12.1.038-82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5"/>
        <w:gridCol w:w="1560"/>
        <w:gridCol w:w="1417"/>
        <w:gridCol w:w="1418"/>
      </w:tblGrid>
      <w:tr w:rsidR="000D4EF8" w:rsidRPr="000D4EF8" w:rsidTr="000D4EF8">
        <w:tc>
          <w:tcPr>
            <w:tcW w:w="1825" w:type="dxa"/>
            <w:tcBorders>
              <w:right w:val="nil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 частота тока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Нормируемая величина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ПДУ, при t, с</w:t>
            </w:r>
          </w:p>
        </w:tc>
      </w:tr>
      <w:tr w:rsidR="000D4EF8" w:rsidRPr="000D4EF8" w:rsidTr="000D4EF8">
        <w:tc>
          <w:tcPr>
            <w:tcW w:w="1825" w:type="dxa"/>
            <w:tcBorders>
              <w:top w:val="nil"/>
              <w:bottom w:val="nil"/>
              <w:right w:val="nil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0,01 - 0,08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</w:t>
            </w:r>
          </w:p>
        </w:tc>
      </w:tr>
      <w:tr w:rsidR="000D4EF8" w:rsidRPr="000D4EF8" w:rsidTr="000D4EF8">
        <w:tc>
          <w:tcPr>
            <w:tcW w:w="1825" w:type="dxa"/>
            <w:tcBorders>
              <w:top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Переменный</w:t>
            </w:r>
          </w:p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 = 50 Гц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</w:t>
            </w: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</w:t>
            </w:r>
          </w:p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В</w:t>
            </w:r>
          </w:p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</w:p>
        </w:tc>
        <w:tc>
          <w:tcPr>
            <w:tcW w:w="141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В</w:t>
            </w:r>
          </w:p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мА</w:t>
            </w:r>
          </w:p>
        </w:tc>
      </w:tr>
      <w:tr w:rsidR="000D4EF8" w:rsidRPr="000D4EF8" w:rsidTr="000D4EF8">
        <w:tc>
          <w:tcPr>
            <w:tcW w:w="18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Переменный</w:t>
            </w:r>
          </w:p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 = 400 Гц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</w:t>
            </w: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</w:t>
            </w:r>
          </w:p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В</w:t>
            </w:r>
          </w:p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В</w:t>
            </w:r>
          </w:p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мА</w:t>
            </w:r>
          </w:p>
        </w:tc>
      </w:tr>
      <w:tr w:rsidR="000D4EF8" w:rsidRPr="000D4EF8" w:rsidTr="000D4EF8">
        <w:tc>
          <w:tcPr>
            <w:tcW w:w="18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</w:t>
            </w: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</w:t>
            </w:r>
          </w:p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В</w:t>
            </w:r>
          </w:p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В</w:t>
            </w:r>
          </w:p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</w:t>
            </w:r>
          </w:p>
        </w:tc>
      </w:tr>
    </w:tbl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0" w:name="_Toc346258213"/>
      <w:bookmarkStart w:id="31" w:name="_Toc346268772"/>
      <w:bookmarkStart w:id="32" w:name="_Toc3893141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Сопротивление тела человека</w:t>
      </w:r>
      <w:bookmarkEnd w:id="30"/>
      <w:bookmarkEnd w:id="31"/>
      <w:bookmarkEnd w:id="32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Факторы, приводящие к уменьшению сопротивления тела человека:</w:t>
      </w:r>
    </w:p>
    <w:p w:rsidR="000D4EF8" w:rsidRPr="000D4EF8" w:rsidRDefault="000D4EF8" w:rsidP="000D4E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увлажнение поверхности кожи;</w:t>
      </w:r>
    </w:p>
    <w:p w:rsidR="000D4EF8" w:rsidRPr="000D4EF8" w:rsidRDefault="000D4EF8" w:rsidP="000D4E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площади контакта;</w:t>
      </w:r>
    </w:p>
    <w:p w:rsidR="000D4EF8" w:rsidRPr="000D4EF8" w:rsidRDefault="000D4EF8" w:rsidP="000D4E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воздействия.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Сопротивление рогового (верхнего слоя кожи) от 10 до 100 кОм. Сопротивление внутренних тканей 800-1000 Ом. Расчетная величина R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ЧЕЛ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1000 Ом.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33" w:name="_Toc346258214"/>
      <w:bookmarkStart w:id="34" w:name="_Toc346268773"/>
      <w:bookmarkStart w:id="35" w:name="_Toc3893142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Классификация помещений по опасности поражения эл. током (ПУЭ-85).</w:t>
      </w:r>
      <w:bookmarkEnd w:id="33"/>
      <w:bookmarkEnd w:id="34"/>
      <w:bookmarkEnd w:id="35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Помещения I класса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Особо опасные помещения.</w:t>
      </w:r>
    </w:p>
    <w:p w:rsidR="000D4EF8" w:rsidRPr="000D4EF8" w:rsidRDefault="000D4EF8" w:rsidP="000D4EF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100 % влажность;</w:t>
      </w:r>
    </w:p>
    <w:p w:rsidR="000D4EF8" w:rsidRPr="000D4EF8" w:rsidRDefault="000D4EF8" w:rsidP="000D4EF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активной среды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Помещения II класса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Помещения повышенной опасности поражения эл. током.</w:t>
      </w:r>
    </w:p>
    <w:p w:rsidR="000D4EF8" w:rsidRPr="000D4EF8" w:rsidRDefault="000D4EF8" w:rsidP="000D4EF8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повышенная температура воздуха (t = + 35 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0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С);</w:t>
      </w:r>
    </w:p>
    <w:p w:rsidR="000D4EF8" w:rsidRPr="000D4EF8" w:rsidRDefault="000D4EF8" w:rsidP="000D4EF8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влажность (&gt; 75 %);</w:t>
      </w:r>
    </w:p>
    <w:p w:rsidR="000D4EF8" w:rsidRPr="000D4EF8" w:rsidRDefault="000D4EF8" w:rsidP="000D4EF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токопроводящей пыли;</w:t>
      </w:r>
    </w:p>
    <w:p w:rsidR="000D4EF8" w:rsidRPr="000D4EF8" w:rsidRDefault="000D4EF8" w:rsidP="000D4EF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токопроводящих полов;</w:t>
      </w:r>
    </w:p>
    <w:p w:rsidR="000D4EF8" w:rsidRPr="000D4EF8" w:rsidRDefault="000D4EF8" w:rsidP="000D4EF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эл. установок (заземленных) — возможности прикосновения одновременно и к эл. установке и к заземлению или к двум эл. установкам одновременно.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Помещения III класса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Мало опасные помещения. Отсутствуют признаки, характерные для двух предыдущих классов.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потенциала по поверхности земли осуществляется по закону гиперболы.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Напряжение прикосновения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разность потенциалов точек эл. цепи, которых человек касается одновременно, обычно в точках расположения рук и ног.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Напряжение шага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разность потенциалов 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A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и 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A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2 в поле растекания тока по поверхности земли между точками, расположенными на расстоянии шага (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B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0,8 м).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36" w:name="_Toc346258216"/>
      <w:bookmarkStart w:id="37" w:name="_Toc346268775"/>
      <w:bookmarkStart w:id="38" w:name="_Toc3893143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 xml:space="preserve">Методы и средства защиты: заземление, </w:t>
      </w:r>
      <w:proofErr w:type="spellStart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зануление</w:t>
      </w:r>
      <w:proofErr w:type="spellEnd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, отключение и др.</w:t>
      </w:r>
      <w:bookmarkEnd w:id="36"/>
      <w:bookmarkEnd w:id="37"/>
      <w:bookmarkEnd w:id="38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средств защиты зависит от:</w:t>
      </w:r>
    </w:p>
    <w:p w:rsidR="000D4EF8" w:rsidRPr="000D4EF8" w:rsidRDefault="000D4EF8" w:rsidP="000D4EF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эл. сети;</w:t>
      </w:r>
    </w:p>
    <w:p w:rsidR="000D4EF8" w:rsidRPr="000D4EF8" w:rsidRDefault="000D4EF8" w:rsidP="000D4EF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 эл. сети;</w:t>
      </w:r>
    </w:p>
    <w:p w:rsidR="000D4EF8" w:rsidRPr="000D4EF8" w:rsidRDefault="000D4EF8" w:rsidP="000D4EF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эксплуатации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электробезопасности:</w:t>
      </w:r>
    </w:p>
    <w:p w:rsidR="000D4EF8" w:rsidRPr="000D4EF8" w:rsidRDefault="000D4EF8" w:rsidP="000D4EF8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общетехнические;</w:t>
      </w:r>
    </w:p>
    <w:p w:rsidR="000D4EF8" w:rsidRPr="000D4EF8" w:rsidRDefault="000D4EF8" w:rsidP="000D4EF8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специальные;</w:t>
      </w:r>
    </w:p>
    <w:p w:rsidR="000D4EF8" w:rsidRPr="000D4EF8" w:rsidRDefault="000D4EF8" w:rsidP="000D4EF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индивидуальной защиты</w:t>
      </w:r>
    </w:p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9" w:name="_Toc346258217"/>
      <w:bookmarkStart w:id="40" w:name="_Toc346268776"/>
      <w:bookmarkStart w:id="41" w:name="_Toc3893144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Общетехнические средства защиты</w:t>
      </w:r>
      <w:bookmarkEnd w:id="39"/>
      <w:bookmarkEnd w:id="40"/>
      <w:bookmarkEnd w:id="41"/>
    </w:p>
    <w:p w:rsidR="000D4EF8" w:rsidRPr="000D4EF8" w:rsidRDefault="000D4EF8" w:rsidP="000D4EF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изоляция</w:t>
      </w:r>
    </w:p>
    <w:p w:rsidR="000D4EF8" w:rsidRPr="000D4EF8" w:rsidRDefault="000D4EF8" w:rsidP="000D4EF8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изоляции используют следующие критерии:</w:t>
      </w:r>
    </w:p>
    <w:p w:rsidR="000D4EF8" w:rsidRPr="000D4EF8" w:rsidRDefault="000D4EF8" w:rsidP="000D4EF8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сопротивление фаз эл. проводки без подключенной нагрузки R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3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0,05;</w:t>
      </w:r>
    </w:p>
    <w:p w:rsidR="000D4EF8" w:rsidRPr="000D4EF8" w:rsidRDefault="000D4EF8" w:rsidP="000D4EF8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сопротивление фаз эл. проводки с подключенной нагрузкой R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3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0,08 МОм.</w:t>
      </w:r>
    </w:p>
    <w:p w:rsidR="000D4EF8" w:rsidRPr="000D4EF8" w:rsidRDefault="000D4EF8" w:rsidP="000D4EF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Двойная изоляция</w:t>
      </w:r>
    </w:p>
    <w:p w:rsidR="000D4EF8" w:rsidRPr="000D4EF8" w:rsidRDefault="000D4EF8" w:rsidP="000D4EF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Недоступность токоведущих частей (используются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осадительные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ср-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кожух, корпус, эл. шкаф, использование блочных схем и т.д.)</w:t>
      </w:r>
    </w:p>
    <w:p w:rsidR="000D4EF8" w:rsidRPr="000D4EF8" w:rsidRDefault="000D4EF8" w:rsidP="000D4EF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Блокировки безопасности (механические, электрические)</w:t>
      </w:r>
    </w:p>
    <w:p w:rsidR="000D4EF8" w:rsidRPr="000D4EF8" w:rsidRDefault="000D4EF8" w:rsidP="000D4EF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Малое напряжение</w:t>
      </w:r>
    </w:p>
    <w:p w:rsidR="000D4EF8" w:rsidRPr="000D4EF8" w:rsidRDefault="000D4EF8" w:rsidP="000D4EF8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локальных светильников (36 В), для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особоопасных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 и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внепомещений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EF8" w:rsidRPr="000D4EF8" w:rsidRDefault="000D4EF8" w:rsidP="000D4EF8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</w:t>
      </w:r>
      <w:proofErr w:type="gram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используется</w:t>
      </w:r>
      <w:proofErr w:type="gram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взрывоопасных помещениях.</w:t>
      </w:r>
    </w:p>
    <w:p w:rsidR="000D4EF8" w:rsidRPr="000D4EF8" w:rsidRDefault="000D4EF8" w:rsidP="000D4EF8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Меры ориентации (использование маркировок отдельных частей эл. оборудования, надписи, предупредительные знаки,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разноцветовая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изоляция, световая сигнализация).</w:t>
      </w:r>
    </w:p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2" w:name="_Toc346258218"/>
      <w:bookmarkStart w:id="43" w:name="_Toc346268777"/>
      <w:bookmarkStart w:id="44" w:name="_Toc3893145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Специальные средства защиты</w:t>
      </w:r>
      <w:bookmarkEnd w:id="42"/>
      <w:bookmarkEnd w:id="43"/>
      <w:bookmarkEnd w:id="44"/>
    </w:p>
    <w:p w:rsidR="000D4EF8" w:rsidRPr="000D4EF8" w:rsidRDefault="000D4EF8" w:rsidP="000D4EF8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заземление;</w:t>
      </w:r>
    </w:p>
    <w:p w:rsidR="000D4EF8" w:rsidRPr="000D4EF8" w:rsidRDefault="000D4EF8" w:rsidP="000D4EF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зануление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4EF8" w:rsidRPr="000D4EF8" w:rsidRDefault="000D4EF8" w:rsidP="000D4EF8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защитное отключение</w:t>
      </w:r>
    </w:p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5" w:name="_Toc346258219"/>
      <w:bookmarkStart w:id="46" w:name="_Toc346268778"/>
      <w:bookmarkStart w:id="47" w:name="_Toc3893146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действия заземления</w:t>
      </w:r>
      <w:bookmarkEnd w:id="45"/>
      <w:bookmarkEnd w:id="46"/>
      <w:bookmarkEnd w:id="47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напряжения между корпусом, оказавшимся под напряжением (в случае аварийной ситуации) и землей, до безопасной величины.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Заземление используется в 3-х фазных 3-х проводных сетях с изолированной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нейтралью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Эта система заземления работает в том случае, если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RН 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3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Ом; V &lt; 1000 В; RН 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3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0,5 Ом; V &gt; 1000 В (ПУЭ-85)</w:t>
      </w:r>
    </w:p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8" w:name="_Toc346258220"/>
      <w:bookmarkStart w:id="49" w:name="_Toc346268779"/>
      <w:bookmarkStart w:id="50" w:name="_Toc3893147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 действия </w:t>
      </w:r>
      <w:proofErr w:type="spellStart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зануления</w:t>
      </w:r>
      <w:bookmarkEnd w:id="48"/>
      <w:bookmarkEnd w:id="49"/>
      <w:bookmarkEnd w:id="50"/>
      <w:proofErr w:type="spellEnd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Преднамеренное соединение корпусов эл. установок с многократно заземленной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нейтралью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трансформатора или генератора.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Превращение замыкания на корпус в однофазное короткое замыкание за счет срабатывания токовой защиты, которая отключает систему питания и тем самым отключается поврежденное устройство.</w:t>
      </w:r>
    </w:p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1" w:name="_Toc346258221"/>
      <w:bookmarkStart w:id="52" w:name="_Toc346268780"/>
      <w:bookmarkStart w:id="53" w:name="_Toc3893148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действия защитного отключения</w:t>
      </w:r>
      <w:bookmarkEnd w:id="51"/>
      <w:bookmarkEnd w:id="52"/>
      <w:bookmarkEnd w:id="53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преднамереное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автоматическое отключение эл. установки от питающей сети в случае опасности поражения эл. током.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при которых выполняется заземление или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зануление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ПУЭ-85.</w:t>
      </w:r>
    </w:p>
    <w:p w:rsidR="000D4EF8" w:rsidRPr="000D4EF8" w:rsidRDefault="000D4EF8" w:rsidP="000D4EF8">
      <w:pPr>
        <w:numPr>
          <w:ilvl w:val="0"/>
          <w:numId w:val="31"/>
        </w:numPr>
        <w:tabs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малоопасных помещениях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380 В и выше переменного тока</w:t>
      </w:r>
    </w:p>
    <w:p w:rsidR="000D4EF8" w:rsidRPr="000D4EF8" w:rsidRDefault="000D4EF8" w:rsidP="000D4EF8">
      <w:pPr>
        <w:numPr>
          <w:ilvl w:val="12"/>
          <w:numId w:val="0"/>
        </w:numPr>
        <w:tabs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440 В и выше постоянного тока</w:t>
      </w:r>
    </w:p>
    <w:p w:rsidR="000D4EF8" w:rsidRPr="000D4EF8" w:rsidRDefault="000D4EF8" w:rsidP="000D4EF8">
      <w:pPr>
        <w:numPr>
          <w:ilvl w:val="0"/>
          <w:numId w:val="32"/>
        </w:numPr>
        <w:tabs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особо опасных помещениях, помещениях с повышенной опасностью и вне помещений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42 В и выше переменного тока</w:t>
      </w:r>
    </w:p>
    <w:p w:rsidR="000D4EF8" w:rsidRPr="000D4EF8" w:rsidRDefault="000D4EF8" w:rsidP="000D4EF8">
      <w:pPr>
        <w:numPr>
          <w:ilvl w:val="12"/>
          <w:numId w:val="0"/>
        </w:numPr>
        <w:tabs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110 В и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вышепостоянного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тока</w:t>
      </w:r>
    </w:p>
    <w:p w:rsidR="000D4EF8" w:rsidRPr="000D4EF8" w:rsidRDefault="000D4EF8" w:rsidP="000D4EF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всех напряжениях </w:t>
      </w:r>
      <w:proofErr w:type="gram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взрывоопасных помещения</w:t>
      </w:r>
      <w:proofErr w:type="gram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Заземляющие устройства бывают естественными (используются конструкции зданий) в этом случае нельзя использовать те элементы, которые при попадании искры приводят к аварии (взрывоопасные).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Искусственные — контурное и выносное защитное заземляющее устройство.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Пример. Контурное заземляющее устройство.</w:t>
      </w:r>
    </w:p>
    <w:p w:rsidR="000D4EF8" w:rsidRPr="000D4EF8" w:rsidRDefault="004059C5" w:rsidP="000D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in">
            <v:imagedata r:id="rId5" o:title=""/>
          </v:shape>
        </w:pict>
      </w:r>
    </w:p>
    <w:p w:rsidR="000D4EF8" w:rsidRPr="000D4EF8" w:rsidRDefault="000D4EF8" w:rsidP="000D4EF8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установка;</w:t>
      </w:r>
    </w:p>
    <w:p w:rsidR="000D4EF8" w:rsidRPr="000D4EF8" w:rsidRDefault="000D4EF8" w:rsidP="000D4EF8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контур;</w:t>
      </w:r>
    </w:p>
    <w:p w:rsidR="000D4EF8" w:rsidRPr="000D4EF8" w:rsidRDefault="000D4EF8" w:rsidP="000D4EF8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шина заземления;</w:t>
      </w:r>
    </w:p>
    <w:p w:rsidR="000D4EF8" w:rsidRPr="000D4EF8" w:rsidRDefault="000D4EF8" w:rsidP="000D4EF8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контур</w:t>
      </w:r>
    </w:p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4" w:name="_Toc346258222"/>
      <w:bookmarkStart w:id="55" w:name="_Toc346268781"/>
      <w:bookmarkStart w:id="56" w:name="_Toc3893149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эл. безопасности к установкам ЭТИ (электротехнических изделий)</w:t>
      </w:r>
      <w:bookmarkEnd w:id="54"/>
      <w:bookmarkEnd w:id="55"/>
      <w:bookmarkEnd w:id="56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должны быть сконструированы таким образом, чтобы обеспечивалась эл. безопасность. Если такие условия создать нельзя, они должны быть перечислены в инструкции.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12.2.007.0-75 ССБТ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этим ГОСТом оговариваются классы безопасности.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средств защиты и условий эксплуатации привели к унификации средств защиты. В условиях экспорта-импорта ЭТИ, была создана IP.</w:t>
      </w:r>
    </w:p>
    <w:p w:rsidR="000D4EF8" w:rsidRPr="000D4EF8" w:rsidRDefault="000D4EF8" w:rsidP="000D4EF8">
      <w:pPr>
        <w:tabs>
          <w:tab w:val="left" w:pos="127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IP-30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3 - степень защиты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0 - степень защиты</w:t>
      </w:r>
    </w:p>
    <w:p w:rsidR="000D4EF8" w:rsidRPr="000D4EF8" w:rsidRDefault="000D4EF8" w:rsidP="000D4EF8">
      <w:pPr>
        <w:tabs>
          <w:tab w:val="left" w:pos="127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IP-44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4 - от попадания внутрь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4 - — 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2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</w:p>
    <w:p w:rsidR="000D4EF8" w:rsidRPr="000D4EF8" w:rsidRDefault="000D4EF8" w:rsidP="000D4EF8">
      <w:pPr>
        <w:tabs>
          <w:tab w:val="left" w:pos="127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IP-5х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5 - оболочки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 - влаги</w:t>
      </w:r>
    </w:p>
    <w:p w:rsidR="000D4EF8" w:rsidRPr="000D4EF8" w:rsidRDefault="000D4EF8" w:rsidP="000D4EF8">
      <w:pPr>
        <w:tabs>
          <w:tab w:val="left" w:pos="1276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IP-54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</w:t>
      </w:r>
    </w:p>
    <w:p w:rsid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IP-54 (эксплуатация светильников вне помещений)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EF8" w:rsidRPr="000D4EF8" w:rsidRDefault="000D4EF8" w:rsidP="000D4EF8">
      <w:pPr>
        <w:suppressAutoHyphens/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bookmarkStart w:id="57" w:name="_Toc346258223"/>
      <w:bookmarkStart w:id="58" w:name="_Toc346268782"/>
      <w:bookmarkStart w:id="59" w:name="_Toc3893150"/>
      <w:r w:rsidRPr="000D4EF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Производственное освещение</w:t>
      </w:r>
      <w:bookmarkEnd w:id="57"/>
      <w:bookmarkEnd w:id="58"/>
      <w:bookmarkEnd w:id="59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информация подается через зрительный анализатор. Вредное воздействие на глаза человека оказывают следующие опасные и вредны производственные факторы:</w:t>
      </w:r>
    </w:p>
    <w:p w:rsidR="000D4EF8" w:rsidRPr="000D4EF8" w:rsidRDefault="000D4EF8" w:rsidP="000D4EF8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освещение раб. зоны;</w:t>
      </w:r>
    </w:p>
    <w:p w:rsidR="000D4EF8" w:rsidRPr="000D4EF8" w:rsidRDefault="000D4EF8" w:rsidP="000D4EF8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Отсутствие/недостаток естественного света;</w:t>
      </w:r>
    </w:p>
    <w:p w:rsidR="000D4EF8" w:rsidRPr="000D4EF8" w:rsidRDefault="000D4EF8" w:rsidP="000D4EF8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яркость;</w:t>
      </w:r>
    </w:p>
    <w:p w:rsidR="000D4EF8" w:rsidRPr="000D4EF8" w:rsidRDefault="000D4EF8" w:rsidP="000D4EF8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Перенапряжение анализаторов (в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 зрительных)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ВОЗ на зрение влияет</w:t>
      </w:r>
    </w:p>
    <w:p w:rsidR="000D4EF8" w:rsidRPr="000D4EF8" w:rsidRDefault="000D4EF8" w:rsidP="000D4E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УФИ;</w:t>
      </w:r>
    </w:p>
    <w:p w:rsidR="000D4EF8" w:rsidRPr="000D4EF8" w:rsidRDefault="000D4EF8" w:rsidP="000D4E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яркий видимый свет;</w:t>
      </w:r>
    </w:p>
    <w:p w:rsidR="000D4EF8" w:rsidRPr="000D4EF8" w:rsidRDefault="000D4EF8" w:rsidP="000D4E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мерцание;</w:t>
      </w:r>
    </w:p>
    <w:p w:rsidR="000D4EF8" w:rsidRPr="000D4EF8" w:rsidRDefault="000D4EF8" w:rsidP="000D4E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блики и отраженный свет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60" w:name="_Toc346258224"/>
      <w:bookmarkStart w:id="61" w:name="_Toc346268783"/>
      <w:bookmarkStart w:id="62" w:name="_Toc3893151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Физиологические характеристики зрения</w:t>
      </w:r>
      <w:bookmarkEnd w:id="60"/>
      <w:bookmarkEnd w:id="61"/>
      <w:bookmarkEnd w:id="62"/>
    </w:p>
    <w:p w:rsidR="000D4EF8" w:rsidRPr="000D4EF8" w:rsidRDefault="000D4EF8" w:rsidP="000D4EF8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острота зрения;</w:t>
      </w:r>
    </w:p>
    <w:p w:rsidR="000D4EF8" w:rsidRPr="000D4EF8" w:rsidRDefault="000D4EF8" w:rsidP="000D4EF8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ясного видения (различие предметов в течение длительного времени);</w:t>
      </w:r>
    </w:p>
    <w:p w:rsidR="000D4EF8" w:rsidRPr="000D4EF8" w:rsidRDefault="000D4EF8" w:rsidP="000D4EF8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контрастная чувствительность (разные по яркости);</w:t>
      </w:r>
    </w:p>
    <w:p w:rsidR="000D4EF8" w:rsidRPr="000D4EF8" w:rsidRDefault="000D4EF8" w:rsidP="000D4EF8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зрительного восприятия (временной фактор);</w:t>
      </w:r>
    </w:p>
    <w:p w:rsidR="000D4EF8" w:rsidRPr="000D4EF8" w:rsidRDefault="000D4EF8" w:rsidP="000D4EF8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зрения;</w:t>
      </w:r>
    </w:p>
    <w:p w:rsidR="000D4EF8" w:rsidRPr="000D4EF8" w:rsidRDefault="000D4EF8" w:rsidP="000D4EF8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аккомодация (различие предметов при изменении расстояния)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63" w:name="_Toc346258225"/>
      <w:bookmarkStart w:id="64" w:name="_Toc346268784"/>
      <w:bookmarkStart w:id="65" w:name="_Toc3893152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Светотехнические величины</w:t>
      </w:r>
      <w:bookmarkEnd w:id="63"/>
      <w:bookmarkEnd w:id="64"/>
      <w:bookmarkEnd w:id="65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понятие связано с той или иной осветительной установкой</w:t>
      </w:r>
    </w:p>
    <w:p w:rsidR="000D4EF8" w:rsidRPr="000D4EF8" w:rsidRDefault="000D4EF8" w:rsidP="000D4E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0D4E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Световой поток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F, [лм] - люмен</w:t>
      </w:r>
    </w:p>
    <w:p w:rsidR="000D4EF8" w:rsidRPr="000D4EF8" w:rsidRDefault="000D4EF8" w:rsidP="000D4E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0D4E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Сила света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J, [кд] - кандела</w:t>
      </w:r>
    </w:p>
    <w:p w:rsidR="000D4EF8" w:rsidRPr="000D4EF8" w:rsidRDefault="000D4EF8" w:rsidP="000D4E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J = F/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7"/>
      </w:r>
    </w:p>
    <w:p w:rsidR="000D4EF8" w:rsidRPr="000D4EF8" w:rsidRDefault="000D4EF8" w:rsidP="000D4E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Освещенность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E, [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] - люкс</w:t>
      </w:r>
    </w:p>
    <w:p w:rsidR="000D4EF8" w:rsidRPr="000D4EF8" w:rsidRDefault="000D4EF8" w:rsidP="000D4E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E = F/S</w:t>
      </w:r>
    </w:p>
    <w:p w:rsidR="000D4EF8" w:rsidRPr="000D4EF8" w:rsidRDefault="000D4EF8" w:rsidP="000D4E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0D4E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Яркость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L, [кд/м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0D4EF8" w:rsidRPr="000D4EF8" w:rsidRDefault="000D4EF8" w:rsidP="000D4E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L = J/S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0D4E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Контраст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</w:p>
    <w:p w:rsidR="000D4EF8" w:rsidRPr="000D4EF8" w:rsidRDefault="000D4EF8" w:rsidP="000D4EF8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= (L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L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)/L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 бывает: - большой (К&gt;0,5); - средний (К = 0,2 - 0,5); - малый (</w:t>
      </w:r>
      <w:proofErr w:type="gram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К&lt;</w:t>
      </w:r>
      <w:proofErr w:type="gram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0,2).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0D4E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Фон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поверхность, которая прилегает к объекту различения.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 размер объекта различения с фоном.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Коэффициент отражения 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2"/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2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F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ПАД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/F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ОТР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отражения фон бывает: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светлый 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2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0,2 - 0,4; 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темный 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2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 0,2.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66" w:name="_Toc346258226"/>
      <w:bookmarkStart w:id="67" w:name="_Toc346268785"/>
      <w:bookmarkStart w:id="68" w:name="_Toc3893153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Естественное освещение</w:t>
      </w:r>
      <w:bookmarkEnd w:id="66"/>
      <w:bookmarkEnd w:id="67"/>
      <w:bookmarkEnd w:id="68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естественном освещении к-либо точки горизонтальной плоскости, за основу при нормировании принимается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манимально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допустимая величина коэффициента естественной освещенности.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 (КЕО) = Е = E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ВН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/Е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СН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7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100%, где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ВН 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освещенность к-либо точки горизонтальной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пов-ти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находящейся внутри помещения [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];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СН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освещенность к-либо точки, находящейся снаружи помещения на расстоянии 1 м от здания [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];</w:t>
      </w:r>
    </w:p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9" w:name="_Toc346258227"/>
      <w:bookmarkStart w:id="70" w:name="_Toc346268786"/>
      <w:bookmarkStart w:id="71" w:name="_Toc3893154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Системы естественного освещения</w:t>
      </w:r>
      <w:bookmarkEnd w:id="69"/>
      <w:bookmarkEnd w:id="70"/>
      <w:bookmarkEnd w:id="71"/>
    </w:p>
    <w:p w:rsidR="000D4EF8" w:rsidRPr="000D4EF8" w:rsidRDefault="000D4EF8" w:rsidP="000D4EF8">
      <w:pPr>
        <w:numPr>
          <w:ilvl w:val="0"/>
          <w:numId w:val="48"/>
        </w:num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Боковое освещение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;</w:t>
      </w:r>
    </w:p>
    <w:p w:rsidR="000D4EF8" w:rsidRPr="000D4EF8" w:rsidRDefault="000D4EF8" w:rsidP="000D4EF8">
      <w:pPr>
        <w:numPr>
          <w:ilvl w:val="0"/>
          <w:numId w:val="49"/>
        </w:num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 освещение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;</w:t>
      </w:r>
    </w:p>
    <w:p w:rsidR="000D4EF8" w:rsidRPr="000D4EF8" w:rsidRDefault="000D4EF8" w:rsidP="000D4EF8">
      <w:pPr>
        <w:numPr>
          <w:ilvl w:val="0"/>
          <w:numId w:val="50"/>
        </w:num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Комбинированное освещение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величины в соответствии со СНиП II-4-79 (Строительные нормы и правила. Естественное и искусственное освещение. Нормы проектирования -М,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Стройиздат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, 1980) нормируются.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выбора естественного освещения необходимо учитывать следующие факторы:</w:t>
      </w:r>
    </w:p>
    <w:p w:rsidR="000D4EF8" w:rsidRPr="000D4EF8" w:rsidRDefault="000D4EF8" w:rsidP="000D4EF8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зрительной работы;</w:t>
      </w:r>
    </w:p>
    <w:p w:rsidR="000D4EF8" w:rsidRPr="000D4EF8" w:rsidRDefault="000D4EF8" w:rsidP="000D4EF8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размер объекта различения с фоном;</w:t>
      </w:r>
    </w:p>
    <w:p w:rsidR="000D4EF8" w:rsidRPr="000D4EF8" w:rsidRDefault="000D4EF8" w:rsidP="000D4EF8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 зрительной работы;</w:t>
      </w:r>
    </w:p>
    <w:p w:rsidR="000D4EF8" w:rsidRPr="000D4EF8" w:rsidRDefault="000D4EF8" w:rsidP="000D4EF8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освещения.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величины объекта различения с фоном все зрительные работы подразделяются на 8 разрядов.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Разряд зрительной работы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отношение минимального размера объекта различения с фоном к расстоянию от органов зрения до объекта различения.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72" w:name="_Toc346258228"/>
      <w:bookmarkStart w:id="73" w:name="_Toc346268787"/>
      <w:bookmarkStart w:id="74" w:name="_Toc3893155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Искусственное освещение</w:t>
      </w:r>
      <w:bookmarkEnd w:id="72"/>
      <w:bookmarkEnd w:id="73"/>
      <w:bookmarkEnd w:id="74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Искусственное освещение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освещение помещений прямым или отраженным светом искусственного источника света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основу при нормировании принимается минимально допустимая величина освещенности какой-либо точки.</w:t>
      </w:r>
    </w:p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5" w:name="_Toc346258229"/>
      <w:bookmarkStart w:id="76" w:name="_Toc346268788"/>
      <w:bookmarkStart w:id="77" w:name="_Toc3893156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Системы искусственного освещения</w:t>
      </w:r>
      <w:bookmarkEnd w:id="75"/>
      <w:bookmarkEnd w:id="76"/>
      <w:bookmarkEnd w:id="77"/>
    </w:p>
    <w:p w:rsidR="000D4EF8" w:rsidRPr="000D4EF8" w:rsidRDefault="000D4EF8" w:rsidP="000D4EF8">
      <w:pPr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общее;</w:t>
      </w:r>
    </w:p>
    <w:p w:rsidR="000D4EF8" w:rsidRPr="000D4EF8" w:rsidRDefault="000D4EF8" w:rsidP="000D4EF8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местное (локальное);</w:t>
      </w:r>
    </w:p>
    <w:p w:rsidR="000D4EF8" w:rsidRPr="000D4EF8" w:rsidRDefault="000D4EF8" w:rsidP="000D4EF8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комбинированное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использовано в производственных помещениях общее и комбинированное, а одно местное использовать нельзя.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место также освещение: - аварийное; - дежурное; - эвакуационное.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 II-4-79</w:t>
      </w:r>
    </w:p>
    <w:p w:rsidR="000D4EF8" w:rsidRPr="000D4EF8" w:rsidRDefault="000D4EF8" w:rsidP="00781E64">
      <w:pPr>
        <w:keepNext/>
        <w:numPr>
          <w:ilvl w:val="2"/>
          <w:numId w:val="91"/>
        </w:numPr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8" w:name="_Toc346258230"/>
      <w:bookmarkStart w:id="79" w:name="_Toc346268789"/>
      <w:bookmarkStart w:id="80" w:name="_Toc3893157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Факторы, учитываемые при нормировании искусственного освещения:</w:t>
      </w:r>
      <w:bookmarkEnd w:id="78"/>
      <w:bookmarkEnd w:id="79"/>
      <w:bookmarkEnd w:id="80"/>
    </w:p>
    <w:p w:rsidR="000D4EF8" w:rsidRPr="000D4EF8" w:rsidRDefault="000D4EF8" w:rsidP="000D4EF8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зрительной работы;</w:t>
      </w:r>
    </w:p>
    <w:p w:rsidR="000D4EF8" w:rsidRPr="000D4EF8" w:rsidRDefault="000D4EF8" w:rsidP="000D4EF8">
      <w:pPr>
        <w:numPr>
          <w:ilvl w:val="0"/>
          <w:numId w:val="5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размер объекта различения с фоном;</w:t>
      </w:r>
    </w:p>
    <w:p w:rsidR="000D4EF8" w:rsidRPr="000D4EF8" w:rsidRDefault="000D4EF8" w:rsidP="000D4EF8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 зрительной работы;</w:t>
      </w:r>
    </w:p>
    <w:p w:rsidR="000D4EF8" w:rsidRPr="000D4EF8" w:rsidRDefault="000D4EF8" w:rsidP="000D4EF8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 объекта с фоном;</w:t>
      </w:r>
    </w:p>
    <w:p w:rsidR="000D4EF8" w:rsidRPr="000D4EF8" w:rsidRDefault="000D4EF8" w:rsidP="000D4EF8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Светлость фона (характеристика фона);</w:t>
      </w:r>
    </w:p>
    <w:p w:rsidR="000D4EF8" w:rsidRPr="000D4EF8" w:rsidRDefault="000D4EF8" w:rsidP="000D4EF8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освещения;</w:t>
      </w:r>
    </w:p>
    <w:p w:rsidR="000D4EF8" w:rsidRPr="000D4EF8" w:rsidRDefault="000D4EF8" w:rsidP="000D4EF8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источника света.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Подразряд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зрительной работы определяется сочетанием п.4 и п.5.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светильников по площади производственного помещения.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ЛЛ — вдоль длинной стороны помещения, вдоль окон, параллельно стенам с окнами.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ЛН, ДРЛ — в шахматном порядке.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543"/>
      </w:tblGrid>
      <w:tr w:rsidR="000D4EF8" w:rsidRPr="000D4EF8" w:rsidTr="000D4EF8">
        <w:tc>
          <w:tcPr>
            <w:tcW w:w="659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0D4EF8" w:rsidRPr="000D4EF8" w:rsidRDefault="000D4EF8" w:rsidP="000D4EF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 лампы</w:t>
            </w:r>
          </w:p>
        </w:tc>
      </w:tr>
      <w:tr w:rsidR="000D4EF8" w:rsidRPr="000D4EF8" w:rsidTr="000D4EF8">
        <w:tc>
          <w:tcPr>
            <w:tcW w:w="3047" w:type="dxa"/>
            <w:tcBorders>
              <w:top w:val="nil"/>
              <w:bottom w:val="double" w:sz="6" w:space="0" w:color="auto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Достоинства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Недостатки</w:t>
            </w:r>
          </w:p>
        </w:tc>
      </w:tr>
      <w:tr w:rsidR="000D4EF8" w:rsidRPr="000D4EF8" w:rsidTr="000D4EF8">
        <w:tc>
          <w:tcPr>
            <w:tcW w:w="3047" w:type="dxa"/>
            <w:tcBorders>
              <w:top w:val="nil"/>
              <w:bottom w:val="nil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высокий КПД;</w:t>
            </w:r>
          </w:p>
        </w:tc>
        <w:tc>
          <w:tcPr>
            <w:tcW w:w="3543" w:type="dxa"/>
            <w:tcBorders>
              <w:top w:val="nil"/>
              <w:left w:val="nil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дополнительных устройств;</w:t>
            </w:r>
          </w:p>
        </w:tc>
      </w:tr>
      <w:tr w:rsidR="000D4EF8" w:rsidRPr="000D4EF8" w:rsidTr="000D4EF8">
        <w:tc>
          <w:tcPr>
            <w:tcW w:w="3047" w:type="dxa"/>
            <w:tcBorders>
              <w:top w:val="nil"/>
              <w:bottom w:val="nil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экономичность;</w:t>
            </w:r>
          </w:p>
        </w:tc>
        <w:tc>
          <w:tcPr>
            <w:tcW w:w="3543" w:type="dxa"/>
            <w:tcBorders>
              <w:left w:val="nil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грозкость</w:t>
            </w:r>
            <w:proofErr w:type="spellEnd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0D4EF8" w:rsidRPr="000D4EF8" w:rsidTr="000D4EF8">
        <w:tc>
          <w:tcPr>
            <w:tcW w:w="3047" w:type="dxa"/>
            <w:tcBorders>
              <w:top w:val="nil"/>
              <w:bottom w:val="nil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свет, близкий к естественному</w:t>
            </w:r>
          </w:p>
        </w:tc>
        <w:tc>
          <w:tcPr>
            <w:tcW w:w="3543" w:type="dxa"/>
            <w:tcBorders>
              <w:left w:val="nil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инерционность</w:t>
            </w:r>
          </w:p>
        </w:tc>
      </w:tr>
      <w:tr w:rsidR="000D4EF8" w:rsidRPr="000D4EF8" w:rsidTr="000D4EF8">
        <w:tc>
          <w:tcPr>
            <w:tcW w:w="659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 накаливания</w:t>
            </w:r>
          </w:p>
        </w:tc>
      </w:tr>
      <w:tr w:rsidR="000D4EF8" w:rsidRPr="000D4EF8" w:rsidTr="000D4EF8">
        <w:tc>
          <w:tcPr>
            <w:tcW w:w="3047" w:type="dxa"/>
            <w:tcBorders>
              <w:top w:val="nil"/>
              <w:bottom w:val="nil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инерционные;</w:t>
            </w:r>
          </w:p>
        </w:tc>
        <w:tc>
          <w:tcPr>
            <w:tcW w:w="3543" w:type="dxa"/>
            <w:tcBorders>
              <w:left w:val="nil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желтая область спектра;</w:t>
            </w:r>
          </w:p>
        </w:tc>
      </w:tr>
      <w:tr w:rsidR="000D4EF8" w:rsidRPr="000D4EF8" w:rsidTr="000D4EF8">
        <w:tc>
          <w:tcPr>
            <w:tcW w:w="3047" w:type="dxa"/>
            <w:tcBorders>
              <w:top w:val="nil"/>
              <w:bottom w:val="nil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компактные</w:t>
            </w:r>
          </w:p>
        </w:tc>
        <w:tc>
          <w:tcPr>
            <w:tcW w:w="3543" w:type="dxa"/>
            <w:tcBorders>
              <w:left w:val="nil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малая светоотдача;</w:t>
            </w:r>
          </w:p>
        </w:tc>
      </w:tr>
      <w:tr w:rsidR="000D4EF8" w:rsidRPr="000D4EF8" w:rsidTr="000D4EF8">
        <w:tc>
          <w:tcPr>
            <w:tcW w:w="3047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left w:val="nil"/>
            </w:tcBorders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малый срок эксплуатации</w:t>
            </w:r>
          </w:p>
        </w:tc>
      </w:tr>
    </w:tbl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1" w:name="_Toc346258233"/>
      <w:bookmarkStart w:id="82" w:name="_Toc346268792"/>
      <w:bookmarkStart w:id="83" w:name="_Toc3893160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Приборы </w:t>
      </w:r>
      <w:proofErr w:type="spellStart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конроля</w:t>
      </w:r>
      <w:bookmarkEnd w:id="81"/>
      <w:bookmarkEnd w:id="82"/>
      <w:bookmarkEnd w:id="83"/>
      <w:proofErr w:type="spellEnd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Люксметр Ю-16, Ю-116</w:t>
      </w:r>
    </w:p>
    <w:p w:rsidR="000D4EF8" w:rsidRPr="000D4EF8" w:rsidRDefault="000D4EF8" w:rsidP="000D4EF8">
      <w:pPr>
        <w:suppressAutoHyphens/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bookmarkStart w:id="84" w:name="_Toc346258234"/>
      <w:bookmarkStart w:id="85" w:name="_Toc346268793"/>
      <w:bookmarkStart w:id="86" w:name="_Toc3893161"/>
      <w:r w:rsidRPr="000D4EF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Производственный шум</w:t>
      </w:r>
      <w:bookmarkEnd w:id="84"/>
      <w:bookmarkEnd w:id="85"/>
      <w:bookmarkEnd w:id="86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Шум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сочетание различных по частоте и силе звуков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Звук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колебания частиц воздушной среды, которые воспринимаются органами слуха человека, в направлении их распространения.</w:t>
      </w:r>
    </w:p>
    <w:p w:rsidR="000D4EF8" w:rsidRPr="000D4EF8" w:rsidRDefault="000D4EF8" w:rsidP="000D4EF8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Слышимый шум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— 20 - 20000 Гц,</w:t>
      </w:r>
    </w:p>
    <w:p w:rsidR="000D4EF8" w:rsidRPr="000D4EF8" w:rsidRDefault="000D4EF8" w:rsidP="000D4EF8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ультразвуковой диапазон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— свыше 20 кГц,</w:t>
      </w:r>
    </w:p>
    <w:p w:rsidR="000D4EF8" w:rsidRPr="000D4EF8" w:rsidRDefault="000D4EF8" w:rsidP="000D4EF8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инфразвук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— меньше 20 Гц,</w:t>
      </w:r>
    </w:p>
    <w:p w:rsidR="000D4EF8" w:rsidRPr="000D4EF8" w:rsidRDefault="000D4EF8" w:rsidP="000D4EF8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устойчивый слышимый звук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— 1000 Гц - 3000 Гц</w:t>
      </w:r>
    </w:p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7" w:name="_Toc346258235"/>
      <w:bookmarkStart w:id="88" w:name="_Toc346268794"/>
      <w:bookmarkStart w:id="89" w:name="_Toc3893162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Вредное воздействие шума:</w:t>
      </w:r>
      <w:bookmarkEnd w:id="87"/>
      <w:bookmarkEnd w:id="88"/>
      <w:bookmarkEnd w:id="89"/>
    </w:p>
    <w:p w:rsidR="000D4EF8" w:rsidRPr="000D4EF8" w:rsidRDefault="000D4EF8" w:rsidP="000D4E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сердечно-сосудистая система;</w:t>
      </w:r>
    </w:p>
    <w:p w:rsidR="000D4EF8" w:rsidRPr="000D4EF8" w:rsidRDefault="000D4EF8" w:rsidP="000D4E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неравная система;</w:t>
      </w:r>
    </w:p>
    <w:p w:rsidR="000D4EF8" w:rsidRPr="000D4EF8" w:rsidRDefault="000D4EF8" w:rsidP="000D4E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слуха (барабанная перепонка)</w:t>
      </w:r>
    </w:p>
    <w:p w:rsidR="000D4EF8" w:rsidRPr="000D4EF8" w:rsidRDefault="000D4EF8" w:rsidP="000D4EF8">
      <w:pPr>
        <w:keepNext/>
        <w:spacing w:before="6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90" w:name="_Toc346258236"/>
      <w:bookmarkStart w:id="91" w:name="_Toc346268795"/>
      <w:bookmarkStart w:id="92" w:name="_Toc3893163"/>
      <w:r w:rsidRPr="000D4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Физические характеристики шума</w:t>
      </w:r>
      <w:bookmarkEnd w:id="90"/>
      <w:bookmarkEnd w:id="91"/>
      <w:bookmarkEnd w:id="92"/>
    </w:p>
    <w:p w:rsidR="000D4EF8" w:rsidRPr="000D4EF8" w:rsidRDefault="000D4EF8" w:rsidP="00781E64">
      <w:pPr>
        <w:numPr>
          <w:ilvl w:val="0"/>
          <w:numId w:val="65"/>
        </w:numPr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интенсивность звука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J, [Вт/м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];</w:t>
      </w:r>
    </w:p>
    <w:p w:rsidR="000D4EF8" w:rsidRPr="000D4EF8" w:rsidRDefault="000D4EF8" w:rsidP="00781E64">
      <w:pPr>
        <w:numPr>
          <w:ilvl w:val="0"/>
          <w:numId w:val="66"/>
        </w:numPr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звуковое давление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Р, [Па];</w:t>
      </w:r>
    </w:p>
    <w:p w:rsidR="000D4EF8" w:rsidRPr="000D4EF8" w:rsidRDefault="000D4EF8" w:rsidP="00781E64">
      <w:pPr>
        <w:numPr>
          <w:ilvl w:val="0"/>
          <w:numId w:val="67"/>
        </w:numPr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f, [Гц]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Интенсивность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кол-во энергии, переносимое звуковой волной за 1 с через площадь в 1 м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перпендикулярно распространению звуковой волны.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Звуковое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давление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дополнительное давление воздуха, которое возникает при прохождении через него звуковой волны.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протяженный частотный диапазон (20-20000 Гц) </w:t>
      </w:r>
      <w:proofErr w:type="gram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оценки</w:t>
      </w:r>
      <w:proofErr w:type="gram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источника шума, используется логарифмический показатель, который называется </w:t>
      </w: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уровнем интенсивности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EF8" w:rsidRPr="000D4EF8" w:rsidRDefault="004059C5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pict>
          <v:shape id="_x0000_i1026" type="#_x0000_t75" style="width:1in;height:1in">
            <v:imagedata r:id="rId6" o:title=""/>
          </v:shape>
        </w:pict>
      </w:r>
      <w:r w:rsidR="000D4EF8"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[дБ]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J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интенсивность в точке измерения [Вт/м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J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величина, которая равна порогу слышимости 10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-12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[Вт/м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расчетах и нормировании используется показатель — уровень </w:t>
      </w: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звукового давления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EF8" w:rsidRPr="000D4EF8" w:rsidRDefault="004059C5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pict>
          <v:shape id="_x0000_i1027" type="#_x0000_t75" style="width:1in;height:1in">
            <v:imagedata r:id="rId7" o:title=""/>
          </v:shape>
        </w:pict>
      </w:r>
      <w:r w:rsidR="000D4EF8"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[дБ]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звуковое давление в точке измерения [Па];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пороговое значение 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7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-5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[Па]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оценке источника шума и нормировании используется </w:t>
      </w: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логарифмический уровень звука.</w:t>
      </w:r>
    </w:p>
    <w:p w:rsidR="000D4EF8" w:rsidRPr="000D4EF8" w:rsidRDefault="004059C5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lastRenderedPageBreak/>
        <w:pict>
          <v:shape id="_x0000_i1028" type="#_x0000_t75" style="width:1in;height:1in">
            <v:imagedata r:id="rId8" o:title=""/>
          </v:shape>
        </w:pict>
      </w:r>
      <w:r w:rsidR="000D4EF8"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 w:rsidR="000D4EF8"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  <w:r w:rsidR="000D4EF8"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звуковое давление в точке измерения по шкале А прибора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шумомера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на шкале 1000 Гц.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Спектр шума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зависимость уровня звукового давления от частоты.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Спектры бывают: - дискретные; - сплошные; - тональный.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производственном помещении обычно бывают несколько источников шума. </w:t>
      </w:r>
    </w:p>
    <w:p w:rsidR="000D4EF8" w:rsidRPr="000D4EF8" w:rsidRDefault="000D4EF8" w:rsidP="000D4E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оценки источника шума одинаковых по своему уровню: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L</w:t>
      </w:r>
      <w:r w:rsidRPr="000D4EF8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sym w:font="Symbol" w:char="F0E5"/>
      </w:r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= </w:t>
      </w:r>
      <w:proofErr w:type="spellStart"/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L</w:t>
      </w:r>
      <w:r w:rsidRPr="000D4EF8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i</w:t>
      </w:r>
      <w:proofErr w:type="spellEnd"/>
      <w:r w:rsidRPr="000D4EF8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</w:t>
      </w:r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+ 10 </w:t>
      </w:r>
      <w:proofErr w:type="spellStart"/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lgn</w:t>
      </w:r>
      <w:proofErr w:type="spellEnd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L</w:t>
      </w:r>
      <w:r w:rsidRPr="000D4EF8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i</w:t>
      </w:r>
      <w:proofErr w:type="spellEnd"/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-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звукового давления одного из источников [дБ];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кол-во источников шума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кол-во источников меняется от 1-100, а </w:t>
      </w:r>
      <w:proofErr w:type="spellStart"/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L</w:t>
      </w:r>
      <w:r w:rsidRPr="000D4EF8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i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80 дБ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n = 1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L = 80 дБ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n = 10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L = 90 дБ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n = 100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L = 100 дБ</w:t>
      </w:r>
    </w:p>
    <w:p w:rsidR="000D4EF8" w:rsidRPr="000D4EF8" w:rsidRDefault="000D4EF8" w:rsidP="000D4E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оценки источников шума различных по своему уровню: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L</w:t>
      </w:r>
      <w:r w:rsidRPr="000D4EF8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sym w:font="Symbol" w:char="F0E5"/>
      </w:r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= </w:t>
      </w:r>
      <w:proofErr w:type="spellStart"/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L</w:t>
      </w:r>
      <w:r w:rsidRPr="000D4EF8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max</w:t>
      </w:r>
      <w:proofErr w:type="spellEnd"/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+ </w:t>
      </w:r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ym w:font="Symbol" w:char="F044"/>
      </w:r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L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L</w:t>
      </w:r>
      <w:r w:rsidRPr="000D4EF8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max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максимальный уровень звукового давления одного из 2-х источников;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ym w:font="Symbol" w:char="F044"/>
      </w:r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L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поправка, зависящая от разности между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min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уровнем давления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425"/>
        <w:gridCol w:w="426"/>
        <w:gridCol w:w="425"/>
      </w:tblGrid>
      <w:tr w:rsidR="000D4EF8" w:rsidRPr="000D4EF8" w:rsidTr="000D4EF8">
        <w:tc>
          <w:tcPr>
            <w:tcW w:w="1346" w:type="dxa"/>
            <w:tcBorders>
              <w:bottom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E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L</w:t>
            </w:r>
            <w:r w:rsidRPr="000D4EF8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max</w:t>
            </w:r>
            <w:proofErr w:type="spellEnd"/>
            <w:r w:rsidRPr="000D4E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D4E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L</w:t>
            </w:r>
            <w:r w:rsidRPr="000D4EF8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min</w:t>
            </w:r>
            <w:proofErr w:type="spellEnd"/>
          </w:p>
        </w:tc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left w:val="nil"/>
              <w:bottom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D4EF8" w:rsidRPr="000D4EF8" w:rsidTr="000D4EF8">
        <w:tc>
          <w:tcPr>
            <w:tcW w:w="1346" w:type="dxa"/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ym w:font="Symbol" w:char="F044"/>
            </w:r>
            <w:r w:rsidRPr="000D4E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425" w:type="dxa"/>
            <w:tcBorders>
              <w:left w:val="nil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93" w:name="_Toc346258237"/>
      <w:bookmarkStart w:id="94" w:name="_Toc346268796"/>
      <w:bookmarkStart w:id="95" w:name="_Toc3893164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Звуковое восприятие человеком</w:t>
      </w:r>
      <w:bookmarkEnd w:id="93"/>
      <w:bookmarkEnd w:id="94"/>
      <w:bookmarkEnd w:id="95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9"/>
        <w:gridCol w:w="3875"/>
      </w:tblGrid>
      <w:tr w:rsidR="000D4EF8" w:rsidRPr="000D4EF8" w:rsidTr="000D4EF8">
        <w:tc>
          <w:tcPr>
            <w:tcW w:w="3239" w:type="dxa"/>
          </w:tcPr>
          <w:p w:rsidR="000D4EF8" w:rsidRPr="000D4EF8" w:rsidRDefault="004059C5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_MON_973082235"/>
            <w:bookmarkEnd w:id="9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29" type="#_x0000_t75" style="width:150pt;height:105pt" fillcolor="window">
                  <v:imagedata r:id="rId9" o:title=""/>
                </v:shape>
              </w:pict>
            </w:r>
          </w:p>
        </w:tc>
        <w:tc>
          <w:tcPr>
            <w:tcW w:w="3875" w:type="dxa"/>
          </w:tcPr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Т.к. органы слуха человека обладают неодинаковой чувствительностью к звуковым колебаниям различной частоты, весь диапазон частот на практике разбит на </w:t>
            </w:r>
            <w:r w:rsidRPr="000D4E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октавные полосы</w:t>
            </w: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D4EF8" w:rsidRPr="000D4EF8" w:rsidRDefault="000D4EF8" w:rsidP="000D4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Октава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полоса частот с границами f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f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f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/f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2.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Среднегеометрическая частота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СТ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="004059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pict>
          <v:shape id="_x0000_i1030" type="#_x0000_t75" style="width:1in;height:1in">
            <v:imagedata r:id="rId10" o:title=""/>
          </v:shape>
        </w:pic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спектр разбит на 8 октавных полос:</w:t>
      </w:r>
    </w:p>
    <w:p w:rsidR="000D4EF8" w:rsidRPr="000D4EF8" w:rsidRDefault="000D4EF8" w:rsidP="000D4EF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45-90;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90-180;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180-360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...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5600-11200.</w:t>
      </w:r>
    </w:p>
    <w:p w:rsidR="000D4EF8" w:rsidRPr="000D4EF8" w:rsidRDefault="000D4EF8" w:rsidP="000D4EF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Среднегеометрические частоты октавных </w:t>
      </w:r>
    </w:p>
    <w:p w:rsidR="000D4EF8" w:rsidRPr="000D4EF8" w:rsidRDefault="000D4EF8" w:rsidP="000D4EF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полос: 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63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125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250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...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8000</w:t>
      </w:r>
    </w:p>
    <w:p w:rsidR="000D4EF8" w:rsidRPr="000D4EF8" w:rsidRDefault="000D4EF8" w:rsidP="000D4EF8">
      <w:pPr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Звуковой комфорт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— 20 дБ;</w:t>
      </w:r>
    </w:p>
    <w:p w:rsidR="000D4EF8" w:rsidRPr="000D4EF8" w:rsidRDefault="000D4EF8" w:rsidP="000D4EF8">
      <w:pPr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 проезжей части улицы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— 60 дБ;</w:t>
      </w:r>
    </w:p>
    <w:p w:rsidR="000D4EF8" w:rsidRPr="000D4EF8" w:rsidRDefault="000D4EF8" w:rsidP="000D4EF8">
      <w:pPr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интенсивное движение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— 80 дБ;</w:t>
      </w:r>
    </w:p>
    <w:p w:rsidR="000D4EF8" w:rsidRPr="000D4EF8" w:rsidRDefault="000D4EF8" w:rsidP="000D4EF8">
      <w:pPr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пылесоса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— 75-80 дБ;</w:t>
      </w:r>
    </w:p>
    <w:p w:rsidR="000D4EF8" w:rsidRPr="000D4EF8" w:rsidRDefault="000D4EF8" w:rsidP="000D4EF8">
      <w:pPr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 в метро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— 90-100 дБ;</w:t>
      </w:r>
    </w:p>
    <w:p w:rsidR="000D4EF8" w:rsidRPr="000D4EF8" w:rsidRDefault="000D4EF8" w:rsidP="000D4EF8">
      <w:pPr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— 120 дБ;</w:t>
      </w:r>
    </w:p>
    <w:p w:rsidR="000D4EF8" w:rsidRPr="000D4EF8" w:rsidRDefault="000D4EF8" w:rsidP="000D4EF8">
      <w:pPr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взлет самолета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— 145-150 дБ;</w:t>
      </w:r>
    </w:p>
    <w:p w:rsidR="000D4EF8" w:rsidRPr="000D4EF8" w:rsidRDefault="000D4EF8" w:rsidP="000D4EF8">
      <w:pPr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взрыв атомной бомбы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— 200 дБ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97" w:name="_Toc346258238"/>
      <w:bookmarkStart w:id="98" w:name="_Toc346268797"/>
      <w:bookmarkStart w:id="99" w:name="_Toc3893165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Нормирование шума</w:t>
      </w:r>
      <w:bookmarkEnd w:id="97"/>
      <w:bookmarkEnd w:id="98"/>
      <w:bookmarkEnd w:id="99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 документом является ГОСТ 12.1.003-90 ССБТ.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метод. Нормирование по уровню звукового давления.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метод. Нормирование по уровню звука.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1 методу дополнительный уровень звукового давления </w:t>
      </w:r>
      <w:proofErr w:type="gram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</w:t>
      </w:r>
      <w:proofErr w:type="gram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местах (смена 8 ч) устанавливается для октавных полос со средними геом. частотами, т.е. нормируется с учетом спектра.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2 методу дополнительный уровень звука </w:t>
      </w:r>
      <w:proofErr w:type="gram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</w:t>
      </w:r>
      <w:proofErr w:type="gram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местах устанавливается по общему уровню звука, определенного по шкале А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шумометра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на частоте 1000 Гц.</w:t>
      </w:r>
    </w:p>
    <w:p w:rsid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Доп. уровень звука в жилой застройке с 7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-23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40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23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-7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00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30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100" w:name="_Toc346258240"/>
      <w:bookmarkStart w:id="101" w:name="_Toc346268799"/>
      <w:bookmarkStart w:id="102" w:name="_Toc3893167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Мероприятия по борьбе с шумом</w:t>
      </w:r>
      <w:bookmarkEnd w:id="100"/>
      <w:bookmarkEnd w:id="101"/>
      <w:bookmarkEnd w:id="102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I группа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Строительно-планировочная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II группа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Конструктивная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III группа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Снижение шума в источнике его возникновения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IV группа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Организационные мероприятия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I группа. Строительно-планировочная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определенных строительных материалов связано с этом проектирования. В ИВЦ — акустическая обработка помещения (облицовка пористыми акустическими панелями). Для защиты окружающей среды от шума используются лесные насаждения. Снижается уровень звука от 5-40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II группа. Конструктивная</w:t>
      </w:r>
    </w:p>
    <w:p w:rsidR="000D4EF8" w:rsidRPr="000D4EF8" w:rsidRDefault="000D4EF8" w:rsidP="00781E64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звукоизолирующих преград (экранов). Реализация метода звукоизоляции (отражение энергии звуковой волны). Используются материалы с гладкой поверхностью (стекло, пластик, металл).</w:t>
      </w:r>
    </w:p>
    <w:p w:rsidR="000D4EF8" w:rsidRPr="000D4EF8" w:rsidRDefault="000D4EF8" w:rsidP="000D4EF8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Акустическая обработка помещения (звукопоглощение).</w:t>
      </w:r>
    </w:p>
    <w:p w:rsidR="000D4EF8" w:rsidRPr="000D4EF8" w:rsidRDefault="000D4EF8" w:rsidP="000D4EF8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снизить уровень звука до 45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EF8" w:rsidRPr="000D4EF8" w:rsidRDefault="000D4EF8" w:rsidP="00781E64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объемных звукопоглотителей (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звукоизолятор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звукопоглотитель). Устанавливается над значительными источниками звука.</w:t>
      </w:r>
    </w:p>
    <w:p w:rsidR="000D4EF8" w:rsidRPr="000D4EF8" w:rsidRDefault="000D4EF8" w:rsidP="000D4EF8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снизить уровень звука до 30-50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III группа. Снижение шума в источнике его возникновения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эффективный метод, возможен на этапе проектирования. Используются композитные материалы 2-х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слойные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Снижение: 20-60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IV группа. Организационные мероприятия</w:t>
      </w:r>
    </w:p>
    <w:p w:rsidR="000D4EF8" w:rsidRPr="000D4EF8" w:rsidRDefault="000D4EF8" w:rsidP="00781E64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режима труда и отдыха персонала.</w:t>
      </w:r>
    </w:p>
    <w:p w:rsidR="000D4EF8" w:rsidRPr="000D4EF8" w:rsidRDefault="000D4EF8" w:rsidP="00781E64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раб. времени.</w:t>
      </w:r>
    </w:p>
    <w:p w:rsidR="000D4EF8" w:rsidRPr="000D4EF8" w:rsidRDefault="000D4EF8" w:rsidP="00781E64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работы значительных источников шума в разных источниках.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Снижение: 5-10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уровень шума не снижается в пределах нормы, используются индивидуальные средства защиты (наушники, шлемофоны).</w:t>
      </w:r>
    </w:p>
    <w:p w:rsid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Приборы контроля: -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шумомеры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-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виброаккустический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 — RFT, ВШВ.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EF8" w:rsidRPr="000D4EF8" w:rsidRDefault="000D4EF8" w:rsidP="000D4EF8">
      <w:pPr>
        <w:suppressAutoHyphens/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bookmarkStart w:id="103" w:name="_Toc346258241"/>
      <w:bookmarkStart w:id="104" w:name="_Toc346268800"/>
      <w:bookmarkStart w:id="105" w:name="_Toc3893168"/>
      <w:r w:rsidRPr="000D4EF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Инфразвук</w:t>
      </w:r>
      <w:bookmarkEnd w:id="103"/>
      <w:bookmarkEnd w:id="104"/>
      <w:bookmarkEnd w:id="105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Инфразвук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колебание звуковой </w:t>
      </w:r>
      <w:proofErr w:type="gram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волны &gt;</w:t>
      </w:r>
      <w:proofErr w:type="gram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Гц.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Природа возникновения инфразвуковых колебаний такая </w:t>
      </w:r>
      <w:proofErr w:type="gram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у слышимого звука. Подчиняется тем же закономерностям. Используется такой же математический аппарат, кроме понятия, связанного с уровнем звука.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Особенности: малое поглощение эн., значит распространяется на значительные расстояния.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Источники инфразвука: оборудование, которое работает с частотой циклов менее 20 в секунду.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Вредное воздействие: </w:t>
      </w:r>
      <w:r w:rsidR="00781E64"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вызывает утомление, чувство страха, головные боли и головокружения, а также снижает остроту зрения</w:t>
      </w:r>
      <w:r w:rsid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81E64"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</w:t>
      </w:r>
      <w:r w:rsid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твует на центр. нервную систему, </w:t>
      </w:r>
      <w:r w:rsidR="00781E64"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снижении болевой чувствительности, изменении давления, а также состава и свойств крови</w:t>
      </w:r>
      <w:r w:rsid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106" w:name="_Toc346258242"/>
      <w:bookmarkStart w:id="107" w:name="_Toc346268801"/>
      <w:bookmarkStart w:id="108" w:name="_Toc3893169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Опасность для человека</w:t>
      </w:r>
      <w:bookmarkEnd w:id="106"/>
      <w:bookmarkEnd w:id="107"/>
      <w:bookmarkEnd w:id="108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 инфразвуковых колебаний совпадает с внутренней частотой отдельных органов человека (6-8 Гц), следовательно, из-за резонанса могут возникнуть тяжелые последствия.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звукового давления до 150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к изменению пищеварительных функций и сердечному ритму. Возможна потеря слуха и зрения.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109" w:name="_Toc346258243"/>
      <w:bookmarkStart w:id="110" w:name="_Toc346268802"/>
      <w:bookmarkStart w:id="111" w:name="_Toc3893170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Нормирование инфразвука</w:t>
      </w:r>
      <w:bookmarkEnd w:id="109"/>
      <w:bookmarkEnd w:id="110"/>
      <w:bookmarkEnd w:id="111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СН 22-74-80. Нормативным параметром являются логарифмические уровни звукового давления в октавных полосах со ср. геом. частотой: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2, 4, 8, 16 Гц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3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32 Гц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3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102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112" w:name="_Toc346258244"/>
      <w:bookmarkStart w:id="113" w:name="_Toc346268803"/>
      <w:bookmarkStart w:id="114" w:name="_Toc3893171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Защитные мероприятия</w:t>
      </w:r>
      <w:bookmarkEnd w:id="112"/>
      <w:bookmarkEnd w:id="113"/>
      <w:bookmarkEnd w:id="114"/>
    </w:p>
    <w:p w:rsidR="000D4EF8" w:rsidRPr="000D4EF8" w:rsidRDefault="000D4EF8" w:rsidP="00781E64">
      <w:pPr>
        <w:numPr>
          <w:ilvl w:val="0"/>
          <w:numId w:val="7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ин. звука в источнике возникновения.</w:t>
      </w:r>
    </w:p>
    <w:p w:rsidR="000D4EF8" w:rsidRPr="000D4EF8" w:rsidRDefault="000D4EF8" w:rsidP="00781E64">
      <w:pPr>
        <w:numPr>
          <w:ilvl w:val="0"/>
          <w:numId w:val="7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индивидуальной защиты.</w:t>
      </w:r>
    </w:p>
    <w:p w:rsidR="000D4EF8" w:rsidRPr="000D4EF8" w:rsidRDefault="000D4EF8" w:rsidP="00781E64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Поглощение.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115" w:name="_Toc346258245"/>
      <w:bookmarkStart w:id="116" w:name="_Toc346268804"/>
      <w:bookmarkStart w:id="117" w:name="_Toc3893172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Приборы контроля</w:t>
      </w:r>
      <w:bookmarkEnd w:id="115"/>
      <w:bookmarkEnd w:id="116"/>
      <w:bookmarkEnd w:id="117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Шумомеры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ШВК с фильтром ФЭ-2.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Виброаккустическая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аппаратура типа RFT.</w:t>
      </w:r>
    </w:p>
    <w:p w:rsidR="000D4EF8" w:rsidRPr="000D4EF8" w:rsidRDefault="000D4EF8" w:rsidP="000D4EF8">
      <w:pPr>
        <w:suppressAutoHyphens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bookmarkStart w:id="118" w:name="_Toc346258246"/>
      <w:bookmarkStart w:id="119" w:name="_Toc346268805"/>
      <w:bookmarkStart w:id="120" w:name="_Toc3893173"/>
      <w:r w:rsidRPr="000D4EF8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Ультразвук</w:t>
      </w:r>
      <w:bookmarkEnd w:id="118"/>
      <w:bookmarkEnd w:id="119"/>
      <w:bookmarkEnd w:id="120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Ультразвук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колебание звуковой волны </w:t>
      </w:r>
      <w:proofErr w:type="gram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&lt; кГц</w:t>
      </w:r>
      <w:proofErr w:type="gram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в оптике (для обезжиривания, ...)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Низкочастотные ультразвуковые колебания распространяются воздушным и контактным путем.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Высокочастотные - контактным путем.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Вредное воздействие — на сердечно-сосудистую систему; нервную систему; эндокринную систему; нарушение терморегуляции и обмена веществ. Местное воздействие может привести к онемению.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121" w:name="_Toc346258247"/>
      <w:bookmarkStart w:id="122" w:name="_Toc346268806"/>
      <w:bookmarkStart w:id="123" w:name="_Toc3893174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Нормирование ультразвука</w:t>
      </w:r>
      <w:bookmarkEnd w:id="121"/>
      <w:bookmarkEnd w:id="122"/>
      <w:bookmarkEnd w:id="123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12.1.001-89. Нормируются логарифмические уровни звукового давления в октавных полосах:</w:t>
      </w:r>
    </w:p>
    <w:p w:rsidR="000D4EF8" w:rsidRPr="000D4EF8" w:rsidRDefault="000D4EF8" w:rsidP="000D4EF8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12,5 кГц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 более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80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</w:p>
    <w:p w:rsidR="000D4EF8" w:rsidRPr="000D4EF8" w:rsidRDefault="000D4EF8" w:rsidP="000D4EF8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20 кГц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90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</w:p>
    <w:p w:rsidR="000D4EF8" w:rsidRPr="000D4EF8" w:rsidRDefault="000D4EF8" w:rsidP="000D4EF8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25 кГц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105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</w:p>
    <w:p w:rsidR="000D4EF8" w:rsidRPr="000D4EF8" w:rsidRDefault="000D4EF8" w:rsidP="000D4EF8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31-100 кГц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110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124" w:name="_Toc346258248"/>
      <w:bookmarkStart w:id="125" w:name="_Toc346268807"/>
      <w:bookmarkStart w:id="126" w:name="_Toc3893175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Меры защиты</w:t>
      </w:r>
      <w:bookmarkEnd w:id="124"/>
      <w:bookmarkEnd w:id="125"/>
      <w:bookmarkEnd w:id="126"/>
    </w:p>
    <w:p w:rsidR="000D4EF8" w:rsidRPr="000D4EF8" w:rsidRDefault="000D4EF8" w:rsidP="00781E64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блокировок.</w:t>
      </w:r>
    </w:p>
    <w:p w:rsidR="000D4EF8" w:rsidRPr="000D4EF8" w:rsidRDefault="000D4EF8" w:rsidP="00781E64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Звукоизоляция (экранирование).</w:t>
      </w:r>
    </w:p>
    <w:p w:rsidR="000D4EF8" w:rsidRPr="000D4EF8" w:rsidRDefault="000D4EF8" w:rsidP="00781E64">
      <w:pPr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 управление.</w:t>
      </w:r>
    </w:p>
    <w:p w:rsidR="000D4EF8" w:rsidRPr="000D4EF8" w:rsidRDefault="000D4EF8" w:rsidP="00781E64">
      <w:pPr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Противошумы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Приборы контроля: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виброаккустическая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типа RFT.</w:t>
      </w:r>
    </w:p>
    <w:p w:rsidR="000D4EF8" w:rsidRPr="000D4EF8" w:rsidRDefault="000D4EF8" w:rsidP="000D4EF8">
      <w:pPr>
        <w:suppressAutoHyphens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bookmarkStart w:id="127" w:name="_Toc346258249"/>
      <w:bookmarkStart w:id="128" w:name="_Toc346268808"/>
      <w:bookmarkStart w:id="129" w:name="_Toc3893176"/>
      <w:r w:rsidRPr="000D4EF8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Вибрация</w:t>
      </w:r>
      <w:bookmarkEnd w:id="127"/>
      <w:bookmarkEnd w:id="128"/>
      <w:bookmarkEnd w:id="129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Вибрация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механические колебания материальных точек или тел.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вибраций: разное производственное оборудование</w:t>
      </w:r>
      <w:r w:rsid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бытовые приборы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Причина появления вибрации: неуравновешенное силовое воздействие.</w:t>
      </w:r>
    </w:p>
    <w:p w:rsid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воздействия: повреждения различных органов и тканей; влияние на центральную нервную систему; влияние на органы слуха и зрения; повышение утомляемости.</w:t>
      </w:r>
    </w:p>
    <w:p w:rsidR="00781E64" w:rsidRPr="00781E64" w:rsidRDefault="00781E64" w:rsidP="00781E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Длительное воздействие вибрации может привести к стойким патологическим изменениям - виброболезни, механизм возникновения которой не изучен. Симптомы при локальной вибрации - ноющие, ломящие, тянущие боли в руках по ночам и во время отдыха. При общей вибрации - головокружение, головные боли, изменения в позвоночнике, неврит слухового нерва (снижение слуха на низких и высоких частотах).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вредная вибрация, близкая к собственной частоте человеческого тела (6-8 Гц) и рук (30-80 Гц).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130" w:name="_Toc346258250"/>
      <w:bookmarkStart w:id="131" w:name="_Toc346268809"/>
      <w:bookmarkStart w:id="132" w:name="_Toc3893177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Основные характеристики</w:t>
      </w:r>
      <w:bookmarkEnd w:id="130"/>
      <w:bookmarkEnd w:id="131"/>
      <w:bookmarkEnd w:id="132"/>
    </w:p>
    <w:p w:rsidR="000D4EF8" w:rsidRPr="00781E64" w:rsidRDefault="000D4EF8" w:rsidP="00781E64">
      <w:pPr>
        <w:pStyle w:val="a6"/>
        <w:numPr>
          <w:ilvl w:val="0"/>
          <w:numId w:val="9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Колебательная скорость: V, м/с</w:t>
      </w:r>
    </w:p>
    <w:p w:rsidR="000D4EF8" w:rsidRPr="00781E64" w:rsidRDefault="000D4EF8" w:rsidP="00781E64">
      <w:pPr>
        <w:pStyle w:val="a6"/>
        <w:numPr>
          <w:ilvl w:val="0"/>
          <w:numId w:val="9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 колебаний: f, Гц</w:t>
      </w:r>
    </w:p>
    <w:p w:rsidR="00781E64" w:rsidRPr="00781E64" w:rsidRDefault="00781E64" w:rsidP="00781E64">
      <w:pPr>
        <w:pStyle w:val="a6"/>
        <w:numPr>
          <w:ilvl w:val="0"/>
          <w:numId w:val="9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Амплитуда смещения.</w:t>
      </w:r>
    </w:p>
    <w:p w:rsidR="00781E64" w:rsidRPr="00781E64" w:rsidRDefault="00781E64" w:rsidP="00781E64">
      <w:pPr>
        <w:pStyle w:val="a6"/>
        <w:numPr>
          <w:ilvl w:val="0"/>
          <w:numId w:val="9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Виброскорость</w:t>
      </w:r>
      <w:proofErr w:type="spellEnd"/>
      <w:r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1E64" w:rsidRPr="00781E64" w:rsidRDefault="00781E64" w:rsidP="00781E64">
      <w:pPr>
        <w:pStyle w:val="a6"/>
        <w:numPr>
          <w:ilvl w:val="0"/>
          <w:numId w:val="9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Виброускорение</w:t>
      </w:r>
      <w:proofErr w:type="spellEnd"/>
      <w:r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4EF8" w:rsidRPr="000D4EF8" w:rsidRDefault="000D4EF8" w:rsidP="00781E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способу передачи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вибрации на человека: - общая; - локальная (ноги или руки).</w:t>
      </w:r>
    </w:p>
    <w:p w:rsid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0D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источнику возникновения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: - транспортная; - технологическая; - транспортно-технологическая.</w:t>
      </w:r>
    </w:p>
    <w:p w:rsidR="00781E64" w:rsidRPr="00781E64" w:rsidRDefault="00781E64" w:rsidP="00781E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E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Источники вибраций</w:t>
      </w:r>
    </w:p>
    <w:p w:rsidR="00781E64" w:rsidRPr="00781E64" w:rsidRDefault="00781E64" w:rsidP="00781E64">
      <w:pPr>
        <w:numPr>
          <w:ilvl w:val="0"/>
          <w:numId w:val="9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Локальная вибрация</w:t>
      </w:r>
    </w:p>
    <w:p w:rsidR="00781E64" w:rsidRPr="00781E64" w:rsidRDefault="00781E64" w:rsidP="00781E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Инструменты ударного действия (клепальные и отбойные молотки, </w:t>
      </w:r>
      <w:proofErr w:type="spellStart"/>
      <w:r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пневмотрамбовки</w:t>
      </w:r>
      <w:proofErr w:type="spellEnd"/>
      <w:r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), ручные механизированные машины вращательного действия (дрель, шлифовальный круг, бензопилы).</w:t>
      </w:r>
    </w:p>
    <w:p w:rsidR="00781E64" w:rsidRPr="00781E64" w:rsidRDefault="00781E64" w:rsidP="00781E64">
      <w:pPr>
        <w:numPr>
          <w:ilvl w:val="0"/>
          <w:numId w:val="9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вибрация.</w:t>
      </w:r>
    </w:p>
    <w:p w:rsidR="00781E64" w:rsidRPr="00781E64" w:rsidRDefault="00781E64" w:rsidP="00781E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Транспортная, транспортно-технологическая (операторы экскаваторов, подъёмных кранов), технологическая (молоты, штампы, </w:t>
      </w:r>
      <w:proofErr w:type="spellStart"/>
      <w:r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виброплатформы</w:t>
      </w:r>
      <w:proofErr w:type="spellEnd"/>
      <w:r w:rsidRPr="00781E6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133" w:name="_Toc346258251"/>
      <w:bookmarkStart w:id="134" w:name="_Toc346268810"/>
      <w:bookmarkStart w:id="135" w:name="_Toc3893178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Нормирование вибрации</w:t>
      </w:r>
      <w:bookmarkEnd w:id="133"/>
      <w:bookmarkEnd w:id="134"/>
      <w:bookmarkEnd w:id="135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I направление. Санитарно-гигиеническое.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II направление. Техническое (защита оборудования).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12.1.012-90 ССБТ Вибрационная безопасность.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Октава f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C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E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, f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/f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=2,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СР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="004059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pict>
          <v:shape id="_x0000_i1031" type="#_x0000_t75" style="width:1in;height:1in">
            <v:imagedata r:id="rId11" o:title=""/>
          </v:shape>
        </w:pic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санитарно-гигиеническом нормировании разных видов вибрации используется логарифмический уровень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виброскорости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октавных полосах ср. геом. частот.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Граничные частоты октавных полос:</w:t>
      </w:r>
    </w:p>
    <w:p w:rsidR="000D4EF8" w:rsidRPr="000D4EF8" w:rsidRDefault="000D4EF8" w:rsidP="000D4EF8">
      <w:pPr>
        <w:tabs>
          <w:tab w:val="center" w:pos="709"/>
          <w:tab w:val="center" w:pos="1701"/>
          <w:tab w:val="center" w:pos="2694"/>
          <w:tab w:val="center" w:pos="3686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1,4-2,8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2,8-5,6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5,6-11,2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...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45-90</w:t>
      </w:r>
    </w:p>
    <w:p w:rsidR="000D4EF8" w:rsidRPr="000D4EF8" w:rsidRDefault="000D4EF8" w:rsidP="000D4EF8">
      <w:pPr>
        <w:tabs>
          <w:tab w:val="center" w:pos="709"/>
          <w:tab w:val="center" w:pos="1701"/>
          <w:tab w:val="center" w:pos="2694"/>
          <w:tab w:val="center" w:pos="3686"/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63 ср. геом. частоты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136" w:name="_Toc346258252"/>
      <w:bookmarkStart w:id="137" w:name="_Toc346268811"/>
      <w:bookmarkStart w:id="138" w:name="_Toc3893179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Методы снижения вибрации</w:t>
      </w:r>
      <w:bookmarkEnd w:id="136"/>
      <w:bookmarkEnd w:id="137"/>
      <w:bookmarkEnd w:id="138"/>
    </w:p>
    <w:p w:rsidR="000D4EF8" w:rsidRPr="000D4EF8" w:rsidRDefault="000D4EF8" w:rsidP="00781E64">
      <w:pPr>
        <w:numPr>
          <w:ilvl w:val="0"/>
          <w:numId w:val="8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вибрации в источнике ее возникновения.</w:t>
      </w:r>
    </w:p>
    <w:p w:rsidR="000D4EF8" w:rsidRPr="000D4EF8" w:rsidRDefault="000D4EF8" w:rsidP="00781E64">
      <w:pPr>
        <w:numPr>
          <w:ilvl w:val="0"/>
          <w:numId w:val="8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Конструктивные методы (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виброгашение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виброденфирование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подбор опр. видов материалов, виброизоляция).</w:t>
      </w:r>
    </w:p>
    <w:p w:rsidR="000D4EF8" w:rsidRPr="000D4EF8" w:rsidRDefault="000D4EF8" w:rsidP="00781E64">
      <w:pPr>
        <w:numPr>
          <w:ilvl w:val="0"/>
          <w:numId w:val="8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меры. Организация режима труда и отдыха.</w:t>
      </w:r>
    </w:p>
    <w:p w:rsidR="000D4EF8" w:rsidRDefault="000D4EF8" w:rsidP="00781E64">
      <w:pPr>
        <w:numPr>
          <w:ilvl w:val="0"/>
          <w:numId w:val="8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ср-в инд. защиты (защита опорных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пов-тей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81E64" w:rsidRPr="000D4EF8" w:rsidRDefault="00781E64" w:rsidP="00781E64">
      <w:pPr>
        <w:numPr>
          <w:ilvl w:val="0"/>
          <w:numId w:val="8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EF8" w:rsidRPr="00781E64" w:rsidRDefault="000D4EF8" w:rsidP="00781E64">
      <w:pPr>
        <w:suppressAutoHyphens/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bookmarkStart w:id="139" w:name="_Toc346258254"/>
      <w:bookmarkStart w:id="140" w:name="_Toc346268813"/>
      <w:bookmarkStart w:id="141" w:name="_Toc3893181"/>
      <w:r w:rsidRPr="00781E64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Лазерное излучение</w:t>
      </w:r>
      <w:bookmarkEnd w:id="139"/>
      <w:bookmarkEnd w:id="140"/>
      <w:bookmarkEnd w:id="141"/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Лазерное излучение: 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C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0,2 - 1000 мкм.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источник - оптический квантовый генератор (лазер).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лазерного излучения - 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монохроматичность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; острая направленность пучка; когерентность.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лазерного излучения: высокая плотность энергии: 10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-10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Дж/см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высокая плотность </w:t>
      </w:r>
      <w:proofErr w:type="gram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мощности :</w:t>
      </w:r>
      <w:proofErr w:type="gram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20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-10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Вт/см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виду излучение лазерное излучение подразделяется: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прямое излучение; рассеянное; зеркально-отраженное; диффузное.</w:t>
      </w:r>
    </w:p>
    <w:p w:rsidR="000D4EF8" w:rsidRPr="000D4EF8" w:rsidRDefault="000D4EF8" w:rsidP="000D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степени опасности:</w:t>
      </w:r>
    </w:p>
    <w:p w:rsidR="000D4EF8" w:rsidRPr="000D4EF8" w:rsidRDefault="000D4EF8" w:rsidP="00781E64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 К лазерам первого класса относятся такие, выходное излучение которых не представляет опасности для глаз и кожи.</w:t>
      </w:r>
    </w:p>
    <w:p w:rsidR="000D4EF8" w:rsidRPr="000D4EF8" w:rsidRDefault="000D4EF8" w:rsidP="00781E64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 К лазерам второго класса относятся такие лазеры, эксплуатация которых связана с воздействием прямого и зеркально-отраженного излучения только на глаза.</w:t>
      </w:r>
    </w:p>
    <w:p w:rsidR="000D4EF8" w:rsidRPr="000D4EF8" w:rsidRDefault="000D4EF8" w:rsidP="00781E64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 Лазеры характеризуются опасностью воздействия на глаза прямого, и зеркально и диффузно отраженного излучения на расстоянии 10 см от диффузно отражающей поверхности на глаза, а также прямого и зеркально отраженного излучения на кожу.</w:t>
      </w:r>
    </w:p>
    <w:p w:rsidR="000D4EF8" w:rsidRPr="000D4EF8" w:rsidRDefault="000D4EF8" w:rsidP="00781E64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Класс. Лазеры характеризуются опасностью воздействия на кожу на расстоянии 10 см от диффузно отражающей поверхности.</w:t>
      </w:r>
    </w:p>
    <w:p w:rsidR="000D4EF8" w:rsidRPr="000D4EF8" w:rsidRDefault="000D4EF8" w:rsidP="000D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действия лазерного излучения зависит от длины волны и интенсивности излучения, поэтому весь диапазон длин волн делится на области:</w:t>
      </w:r>
    </w:p>
    <w:p w:rsidR="000D4EF8" w:rsidRPr="000D4EF8" w:rsidRDefault="000D4EF8" w:rsidP="00781E64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ультрафиолетовая 0.2-0.4 мкм</w:t>
      </w:r>
    </w:p>
    <w:p w:rsidR="000D4EF8" w:rsidRPr="000D4EF8" w:rsidRDefault="000D4EF8" w:rsidP="00781E64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видимая 0.4-0.75 мкм</w:t>
      </w:r>
    </w:p>
    <w:p w:rsidR="000D4EF8" w:rsidRPr="000D4EF8" w:rsidRDefault="000D4EF8" w:rsidP="00781E64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инфракрасная:</w:t>
      </w:r>
    </w:p>
    <w:p w:rsidR="000D4EF8" w:rsidRPr="000D4EF8" w:rsidRDefault="000D4EF8" w:rsidP="00781E64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ближняя 0.75-1</w:t>
      </w:r>
    </w:p>
    <w:p w:rsidR="000D4EF8" w:rsidRPr="000D4EF8" w:rsidRDefault="000D4EF8" w:rsidP="00781E64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дальняя свыше 1.0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142" w:name="_Toc346258255"/>
      <w:bookmarkStart w:id="143" w:name="_Toc346268814"/>
      <w:bookmarkStart w:id="144" w:name="_Toc3893182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Опасные и вредные факторы при эксплуатации лазеров.</w:t>
      </w:r>
      <w:bookmarkEnd w:id="142"/>
      <w:bookmarkEnd w:id="143"/>
      <w:bookmarkEnd w:id="144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078"/>
        <w:gridCol w:w="600"/>
        <w:gridCol w:w="689"/>
        <w:gridCol w:w="696"/>
        <w:gridCol w:w="697"/>
      </w:tblGrid>
      <w:tr w:rsidR="000D4EF8" w:rsidRPr="000D4EF8" w:rsidTr="000D4EF8">
        <w:trPr>
          <w:tblHeader/>
        </w:trPr>
        <w:tc>
          <w:tcPr>
            <w:tcW w:w="354" w:type="dxa"/>
            <w:tcBorders>
              <w:bottom w:val="nil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78" w:type="dxa"/>
            <w:tcBorders>
              <w:bottom w:val="nil"/>
            </w:tcBorders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ОПФ и ВПФ</w:t>
            </w:r>
          </w:p>
        </w:tc>
        <w:tc>
          <w:tcPr>
            <w:tcW w:w="2682" w:type="dxa"/>
            <w:gridSpan w:val="4"/>
          </w:tcPr>
          <w:p w:rsidR="000D4EF8" w:rsidRPr="000D4EF8" w:rsidRDefault="000D4EF8" w:rsidP="000D4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опасности</w:t>
            </w:r>
          </w:p>
        </w:tc>
      </w:tr>
      <w:tr w:rsidR="000D4EF8" w:rsidRPr="000D4EF8" w:rsidTr="000D4EF8">
        <w:trPr>
          <w:tblHeader/>
        </w:trPr>
        <w:tc>
          <w:tcPr>
            <w:tcW w:w="354" w:type="dxa"/>
            <w:tcBorders>
              <w:top w:val="nil"/>
              <w:bottom w:val="doub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8" w:type="dxa"/>
            <w:tcBorders>
              <w:top w:val="nil"/>
              <w:bottom w:val="doub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double" w:sz="6" w:space="0" w:color="auto"/>
            </w:tcBorders>
          </w:tcPr>
          <w:p w:rsidR="000D4EF8" w:rsidRPr="000D4EF8" w:rsidRDefault="000D4EF8" w:rsidP="00781E64">
            <w:pPr>
              <w:numPr>
                <w:ilvl w:val="0"/>
                <w:numId w:val="8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bottom w:val="double" w:sz="6" w:space="0" w:color="auto"/>
            </w:tcBorders>
          </w:tcPr>
          <w:p w:rsidR="000D4EF8" w:rsidRPr="000D4EF8" w:rsidRDefault="000D4EF8" w:rsidP="00781E64">
            <w:pPr>
              <w:numPr>
                <w:ilvl w:val="0"/>
                <w:numId w:val="8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bottom w:val="double" w:sz="6" w:space="0" w:color="auto"/>
            </w:tcBorders>
          </w:tcPr>
          <w:p w:rsidR="000D4EF8" w:rsidRPr="000D4EF8" w:rsidRDefault="000D4EF8" w:rsidP="00781E64">
            <w:pPr>
              <w:numPr>
                <w:ilvl w:val="0"/>
                <w:numId w:val="8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bottom w:val="double" w:sz="6" w:space="0" w:color="auto"/>
            </w:tcBorders>
          </w:tcPr>
          <w:p w:rsidR="000D4EF8" w:rsidRPr="000D4EF8" w:rsidRDefault="000D4EF8" w:rsidP="00781E64">
            <w:pPr>
              <w:numPr>
                <w:ilvl w:val="0"/>
                <w:numId w:val="8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EF8" w:rsidRPr="000D4EF8" w:rsidTr="000D4EF8">
        <w:tc>
          <w:tcPr>
            <w:tcW w:w="354" w:type="dxa"/>
            <w:tcBorders>
              <w:top w:val="nil"/>
            </w:tcBorders>
          </w:tcPr>
          <w:p w:rsidR="000D4EF8" w:rsidRPr="000D4EF8" w:rsidRDefault="000D4EF8" w:rsidP="00781E64">
            <w:pPr>
              <w:numPr>
                <w:ilvl w:val="0"/>
                <w:numId w:val="8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8" w:type="dxa"/>
            <w:tcBorders>
              <w:top w:val="nil"/>
            </w:tcBorders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Лазерное излучение</w:t>
            </w:r>
          </w:p>
        </w:tc>
        <w:tc>
          <w:tcPr>
            <w:tcW w:w="600" w:type="dxa"/>
            <w:tcBorders>
              <w:top w:val="nil"/>
            </w:tcBorders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nil"/>
            </w:tcBorders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nil"/>
            </w:tcBorders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EF8" w:rsidRPr="000D4EF8" w:rsidTr="000D4EF8">
        <w:tc>
          <w:tcPr>
            <w:tcW w:w="354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8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</w:t>
            </w:r>
          </w:p>
        </w:tc>
        <w:tc>
          <w:tcPr>
            <w:tcW w:w="600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-</w:t>
            </w:r>
          </w:p>
        </w:tc>
        <w:tc>
          <w:tcPr>
            <w:tcW w:w="689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6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D4EF8" w:rsidRPr="000D4EF8" w:rsidTr="000D4EF8">
        <w:tc>
          <w:tcPr>
            <w:tcW w:w="354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8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</w:t>
            </w:r>
            <w:proofErr w:type="spellEnd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отраженные</w:t>
            </w:r>
          </w:p>
        </w:tc>
        <w:tc>
          <w:tcPr>
            <w:tcW w:w="600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6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D4EF8" w:rsidRPr="000D4EF8" w:rsidTr="000D4EF8">
        <w:tc>
          <w:tcPr>
            <w:tcW w:w="354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78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Повышенная напряженность </w:t>
            </w:r>
            <w:proofErr w:type="spellStart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эл.поля</w:t>
            </w:r>
            <w:proofErr w:type="spellEnd"/>
          </w:p>
        </w:tc>
        <w:tc>
          <w:tcPr>
            <w:tcW w:w="600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-(+)</w:t>
            </w:r>
          </w:p>
        </w:tc>
        <w:tc>
          <w:tcPr>
            <w:tcW w:w="689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6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97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D4EF8" w:rsidRPr="000D4EF8" w:rsidTr="000D4EF8">
        <w:tc>
          <w:tcPr>
            <w:tcW w:w="354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78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Повышенная </w:t>
            </w:r>
            <w:proofErr w:type="spellStart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запыленность,загазованность</w:t>
            </w:r>
            <w:proofErr w:type="spellEnd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воздуха рабочей зоны</w:t>
            </w:r>
          </w:p>
        </w:tc>
        <w:tc>
          <w:tcPr>
            <w:tcW w:w="600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6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-(+) </w:t>
            </w:r>
          </w:p>
        </w:tc>
        <w:tc>
          <w:tcPr>
            <w:tcW w:w="697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D4EF8" w:rsidRPr="000D4EF8" w:rsidTr="000D4EF8">
        <w:tc>
          <w:tcPr>
            <w:tcW w:w="354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78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Повышенный уровень ультрафиолетовой радиации</w:t>
            </w:r>
          </w:p>
        </w:tc>
        <w:tc>
          <w:tcPr>
            <w:tcW w:w="600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6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-(+)</w:t>
            </w:r>
          </w:p>
        </w:tc>
        <w:tc>
          <w:tcPr>
            <w:tcW w:w="697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D4EF8" w:rsidRPr="000D4EF8" w:rsidTr="000D4EF8">
        <w:tc>
          <w:tcPr>
            <w:tcW w:w="354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078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Повышенная яркость света</w:t>
            </w:r>
          </w:p>
        </w:tc>
        <w:tc>
          <w:tcPr>
            <w:tcW w:w="600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6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-(+)</w:t>
            </w:r>
          </w:p>
        </w:tc>
        <w:tc>
          <w:tcPr>
            <w:tcW w:w="697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D4EF8" w:rsidRPr="000D4EF8" w:rsidTr="000D4EF8">
        <w:tc>
          <w:tcPr>
            <w:tcW w:w="354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78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Повышенный уровень шума и вибраций</w:t>
            </w:r>
          </w:p>
        </w:tc>
        <w:tc>
          <w:tcPr>
            <w:tcW w:w="600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6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-(+)</w:t>
            </w:r>
          </w:p>
        </w:tc>
        <w:tc>
          <w:tcPr>
            <w:tcW w:w="697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D4EF8" w:rsidRPr="000D4EF8" w:rsidTr="000D4EF8">
        <w:tc>
          <w:tcPr>
            <w:tcW w:w="354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78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Поваышенный</w:t>
            </w:r>
            <w:proofErr w:type="spellEnd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 ионизирующих излучений</w:t>
            </w:r>
          </w:p>
        </w:tc>
        <w:tc>
          <w:tcPr>
            <w:tcW w:w="600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6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7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D4EF8" w:rsidRPr="000D4EF8" w:rsidTr="000D4EF8">
        <w:tc>
          <w:tcPr>
            <w:tcW w:w="354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78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Повышенный уровень </w:t>
            </w:r>
            <w:proofErr w:type="spellStart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элевтромагнитного</w:t>
            </w:r>
            <w:proofErr w:type="spellEnd"/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излучения </w:t>
            </w:r>
          </w:p>
        </w:tc>
        <w:tc>
          <w:tcPr>
            <w:tcW w:w="600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EF8" w:rsidRPr="000D4EF8" w:rsidTr="000D4EF8">
        <w:tc>
          <w:tcPr>
            <w:tcW w:w="354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8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СВЧ и ВЧ диапазонов</w:t>
            </w:r>
          </w:p>
        </w:tc>
        <w:tc>
          <w:tcPr>
            <w:tcW w:w="600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6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7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-(+)</w:t>
            </w:r>
          </w:p>
        </w:tc>
      </w:tr>
      <w:tr w:rsidR="000D4EF8" w:rsidRPr="000D4EF8" w:rsidTr="000D4EF8">
        <w:tc>
          <w:tcPr>
            <w:tcW w:w="354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78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Повышенный уровень инфракрасной радиации</w:t>
            </w:r>
          </w:p>
        </w:tc>
        <w:tc>
          <w:tcPr>
            <w:tcW w:w="600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6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-(+)</w:t>
            </w:r>
          </w:p>
        </w:tc>
        <w:tc>
          <w:tcPr>
            <w:tcW w:w="697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D4EF8" w:rsidRPr="000D4EF8" w:rsidTr="000D4EF8">
        <w:tc>
          <w:tcPr>
            <w:tcW w:w="354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78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Повышенная температура поверхности оборудования</w:t>
            </w:r>
          </w:p>
        </w:tc>
        <w:tc>
          <w:tcPr>
            <w:tcW w:w="600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6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-(+)</w:t>
            </w:r>
          </w:p>
        </w:tc>
        <w:tc>
          <w:tcPr>
            <w:tcW w:w="697" w:type="dxa"/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145" w:name="_Toc346258256"/>
      <w:bookmarkStart w:id="146" w:name="_Toc346268815"/>
      <w:bookmarkStart w:id="147" w:name="_Toc3893183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lastRenderedPageBreak/>
        <w:t>Вредные воздействия лазерного излучения.</w:t>
      </w:r>
      <w:bookmarkEnd w:id="145"/>
      <w:bookmarkEnd w:id="146"/>
      <w:bookmarkEnd w:id="147"/>
    </w:p>
    <w:p w:rsidR="000D4EF8" w:rsidRPr="000D4EF8" w:rsidRDefault="000D4EF8" w:rsidP="00781E64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термические воздействия</w:t>
      </w:r>
    </w:p>
    <w:p w:rsidR="000D4EF8" w:rsidRPr="000D4EF8" w:rsidRDefault="000D4EF8" w:rsidP="00781E64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энергетические воздействия (+ мощность)</w:t>
      </w:r>
    </w:p>
    <w:p w:rsidR="000D4EF8" w:rsidRPr="000D4EF8" w:rsidRDefault="000D4EF8" w:rsidP="00781E64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фотохимические воздействия</w:t>
      </w:r>
    </w:p>
    <w:p w:rsidR="000D4EF8" w:rsidRPr="000D4EF8" w:rsidRDefault="000D4EF8" w:rsidP="00781E64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механическое </w:t>
      </w:r>
      <w:proofErr w:type="gram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воздействие(</w:t>
      </w:r>
      <w:proofErr w:type="gram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колебания типа ультразвуковых в облученном организме)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D4EF8" w:rsidRPr="000D4EF8" w:rsidRDefault="000D4EF8" w:rsidP="00781E64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электрострикция (деформация молекул в поле лазерного излучения)</w:t>
      </w:r>
    </w:p>
    <w:p w:rsidR="000D4EF8" w:rsidRPr="000D4EF8" w:rsidRDefault="000D4EF8" w:rsidP="00781E64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в пределах клетках микроволнового электромагнитного поля</w:t>
      </w:r>
    </w:p>
    <w:p w:rsidR="000D4EF8" w:rsidRPr="000D4EF8" w:rsidRDefault="000D4EF8" w:rsidP="000D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воздействия оказывает на органы зрения, а также имеют место биологические эффекты при облучении кожи.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148" w:name="_Toc346258257"/>
      <w:bookmarkStart w:id="149" w:name="_Toc346268816"/>
      <w:bookmarkStart w:id="150" w:name="_Toc3893184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Нормирование лазерного излучения.</w:t>
      </w:r>
      <w:bookmarkEnd w:id="148"/>
      <w:bookmarkEnd w:id="149"/>
      <w:bookmarkEnd w:id="150"/>
    </w:p>
    <w:p w:rsidR="000D4EF8" w:rsidRPr="000D4EF8" w:rsidRDefault="000D4EF8" w:rsidP="000D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CH 23- 92- 81</w:t>
      </w:r>
    </w:p>
    <w:p w:rsidR="000D4EF8" w:rsidRPr="000D4EF8" w:rsidRDefault="000D4EF8" w:rsidP="000D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Нормируемый параметр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предельно - допустимый уровень(ПДУ) лазерного излучения при 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6C"/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=0.2-20 мкм и кроме этого регламентируется ПДУ на роговице, сетчатке, коже.</w:t>
      </w:r>
    </w:p>
    <w:p w:rsidR="000D4EF8" w:rsidRPr="000D4EF8" w:rsidRDefault="000D4EF8" w:rsidP="000D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ПДУ 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отношение энергии излучения, падающей на определенные участки поверхности к площади этого участка [Дж/см</w:t>
      </w:r>
      <w:r w:rsidRPr="000D4E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0D4EF8" w:rsidRPr="000D4EF8" w:rsidRDefault="000D4EF8" w:rsidP="000D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ПДУ зависит от:</w:t>
      </w:r>
    </w:p>
    <w:p w:rsidR="000D4EF8" w:rsidRPr="000D4EF8" w:rsidRDefault="000D4EF8" w:rsidP="00781E64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длины волны лазерного излучения [мкм]</w:t>
      </w:r>
    </w:p>
    <w:p w:rsidR="000D4EF8" w:rsidRPr="000D4EF8" w:rsidRDefault="000D4EF8" w:rsidP="00781E64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продолжительности импульса [</w:t>
      </w:r>
      <w:proofErr w:type="spell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cек</w:t>
      </w:r>
      <w:proofErr w:type="spell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0D4EF8" w:rsidRPr="000D4EF8" w:rsidRDefault="000D4EF8" w:rsidP="00781E64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частоты повторения импульса [Гц]</w:t>
      </w:r>
    </w:p>
    <w:p w:rsidR="000D4EF8" w:rsidRPr="000D4EF8" w:rsidRDefault="000D4EF8" w:rsidP="00781E64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длительности воздействия [сек]</w:t>
      </w:r>
    </w:p>
    <w:p w:rsidR="000D4EF8" w:rsidRPr="000D4EF8" w:rsidRDefault="000D4EF8" w:rsidP="000D4EF8">
      <w:pPr>
        <w:keepNext/>
        <w:numPr>
          <w:ilvl w:val="1"/>
          <w:numId w:val="0"/>
        </w:numPr>
        <w:spacing w:before="120" w:after="12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</w:pPr>
      <w:bookmarkStart w:id="151" w:name="_Toc346258258"/>
      <w:bookmarkStart w:id="152" w:name="_Toc346268817"/>
      <w:bookmarkStart w:id="153" w:name="_Toc3893185"/>
      <w:r w:rsidRPr="000D4EF8"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eastAsia="ru-RU"/>
        </w:rPr>
        <w:t>Меры защиты от воздействия лазерного излучения</w:t>
      </w:r>
      <w:bookmarkEnd w:id="151"/>
      <w:bookmarkEnd w:id="152"/>
      <w:bookmarkEnd w:id="153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0"/>
        <w:gridCol w:w="2810"/>
        <w:gridCol w:w="3005"/>
      </w:tblGrid>
      <w:tr w:rsidR="000D4EF8" w:rsidRPr="000D4EF8" w:rsidTr="000D4EF8">
        <w:tc>
          <w:tcPr>
            <w:tcW w:w="650" w:type="dxa"/>
          </w:tcPr>
          <w:p w:rsidR="000D4EF8" w:rsidRPr="000D4EF8" w:rsidRDefault="000D4EF8" w:rsidP="00781E64">
            <w:pPr>
              <w:numPr>
                <w:ilvl w:val="0"/>
                <w:numId w:val="9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0" w:type="dxa"/>
            <w:tcBorders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</w:t>
            </w:r>
          </w:p>
        </w:tc>
        <w:tc>
          <w:tcPr>
            <w:tcW w:w="3005" w:type="dxa"/>
            <w:tcBorders>
              <w:left w:val="nil"/>
            </w:tcBorders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EF8" w:rsidRPr="000D4EF8" w:rsidTr="000D4EF8">
        <w:tc>
          <w:tcPr>
            <w:tcW w:w="650" w:type="dxa"/>
          </w:tcPr>
          <w:p w:rsidR="000D4EF8" w:rsidRPr="000D4EF8" w:rsidRDefault="000D4EF8" w:rsidP="00781E64">
            <w:pPr>
              <w:numPr>
                <w:ilvl w:val="0"/>
                <w:numId w:val="9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</w:t>
            </w:r>
          </w:p>
        </w:tc>
        <w:tc>
          <w:tcPr>
            <w:tcW w:w="3005" w:type="dxa"/>
            <w:tcBorders>
              <w:left w:val="nil"/>
            </w:tcBorders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плотности потока</w:t>
            </w:r>
          </w:p>
        </w:tc>
      </w:tr>
      <w:tr w:rsidR="000D4EF8" w:rsidRPr="000D4EF8" w:rsidTr="000D4EF8">
        <w:tc>
          <w:tcPr>
            <w:tcW w:w="650" w:type="dxa"/>
          </w:tcPr>
          <w:p w:rsidR="000D4EF8" w:rsidRPr="000D4EF8" w:rsidRDefault="000D4EF8" w:rsidP="00781E64">
            <w:pPr>
              <w:numPr>
                <w:ilvl w:val="0"/>
                <w:numId w:val="9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Планировочные</w:t>
            </w:r>
          </w:p>
        </w:tc>
        <w:tc>
          <w:tcPr>
            <w:tcW w:w="3005" w:type="dxa"/>
            <w:tcBorders>
              <w:left w:val="nil"/>
            </w:tcBorders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рабочих местах</w:t>
            </w:r>
          </w:p>
        </w:tc>
      </w:tr>
      <w:tr w:rsidR="000D4EF8" w:rsidRPr="000D4EF8" w:rsidTr="000D4EF8">
        <w:tc>
          <w:tcPr>
            <w:tcW w:w="650" w:type="dxa"/>
          </w:tcPr>
          <w:p w:rsidR="000D4EF8" w:rsidRPr="000D4EF8" w:rsidRDefault="000D4EF8" w:rsidP="00781E64">
            <w:pPr>
              <w:numPr>
                <w:ilvl w:val="0"/>
                <w:numId w:val="9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right w:val="single" w:sz="6" w:space="0" w:color="auto"/>
            </w:tcBorders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</w:t>
            </w:r>
          </w:p>
        </w:tc>
        <w:tc>
          <w:tcPr>
            <w:tcW w:w="3005" w:type="dxa"/>
            <w:tcBorders>
              <w:left w:val="nil"/>
            </w:tcBorders>
          </w:tcPr>
          <w:p w:rsidR="000D4EF8" w:rsidRPr="000D4EF8" w:rsidRDefault="000D4EF8" w:rsidP="000D4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4EF8" w:rsidRPr="000D4EF8" w:rsidRDefault="000D4EF8" w:rsidP="000D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распространенным из технических мер </w:t>
      </w:r>
      <w:proofErr w:type="gram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:</w:t>
      </w:r>
      <w:proofErr w:type="gramEnd"/>
    </w:p>
    <w:p w:rsidR="000D4EF8" w:rsidRPr="000D4EF8" w:rsidRDefault="000D4EF8" w:rsidP="00781E64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экранирование(</w:t>
      </w:r>
      <w:proofErr w:type="gramEnd"/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место, лазерное излучение)</w:t>
      </w:r>
    </w:p>
    <w:p w:rsidR="000D4EF8" w:rsidRPr="000D4EF8" w:rsidRDefault="000D4EF8" w:rsidP="00781E64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блокировка, с помощью которых, лазер приводится в рабочее положение если экран на месте.</w:t>
      </w:r>
    </w:p>
    <w:p w:rsidR="000D4EF8" w:rsidRPr="000D4EF8" w:rsidRDefault="000D4EF8" w:rsidP="000D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F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Аппаратура контроля: лазерные дозиметры.</w:t>
      </w:r>
    </w:p>
    <w:p w:rsidR="000D4EF8" w:rsidRPr="000D4EF8" w:rsidRDefault="000D4EF8" w:rsidP="000D4EF8">
      <w:pPr>
        <w:rPr>
          <w:rFonts w:ascii="Times New Roman" w:hAnsi="Times New Roman" w:cs="Times New Roman"/>
          <w:sz w:val="24"/>
          <w:szCs w:val="24"/>
        </w:rPr>
      </w:pPr>
    </w:p>
    <w:sectPr w:rsidR="000D4EF8" w:rsidRPr="000D4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E37398"/>
    <w:multiLevelType w:val="singleLevel"/>
    <w:tmpl w:val="A23423F2"/>
    <w:lvl w:ilvl="0">
      <w:start w:val="1"/>
      <w:numFmt w:val="decimal"/>
      <w:lvlText w:val="%1."/>
      <w:legacy w:legacy="1" w:legacySpace="0" w:legacyIndent="284"/>
      <w:lvlJc w:val="left"/>
      <w:pPr>
        <w:ind w:left="710" w:hanging="284"/>
      </w:pPr>
    </w:lvl>
  </w:abstractNum>
  <w:abstractNum w:abstractNumId="2" w15:restartNumberingAfterBreak="0">
    <w:nsid w:val="042833C0"/>
    <w:multiLevelType w:val="multilevel"/>
    <w:tmpl w:val="57DE799A"/>
    <w:lvl w:ilvl="0">
      <w:start w:val="1"/>
      <w:numFmt w:val="decimal"/>
      <w:lvlText w:val="%1"/>
      <w:legacy w:legacy="1" w:legacySpace="0" w:legacyIndent="284"/>
      <w:lvlJc w:val="left"/>
      <w:pPr>
        <w:ind w:left="284" w:hanging="284"/>
      </w:pPr>
    </w:lvl>
    <w:lvl w:ilvl="1">
      <w:start w:val="1"/>
      <w:numFmt w:val="decimal"/>
      <w:lvlText w:val="%1.%2"/>
      <w:legacy w:legacy="1" w:legacySpace="0" w:legacyIndent="397"/>
      <w:lvlJc w:val="left"/>
      <w:pPr>
        <w:ind w:left="681" w:hanging="397"/>
      </w:pPr>
    </w:lvl>
    <w:lvl w:ilvl="2">
      <w:start w:val="1"/>
      <w:numFmt w:val="decimal"/>
      <w:lvlText w:val="%1.%2.%3"/>
      <w:legacy w:legacy="1" w:legacySpace="0" w:legacyIndent="510"/>
      <w:lvlJc w:val="left"/>
      <w:pPr>
        <w:ind w:left="1191" w:hanging="510"/>
      </w:pPr>
    </w:lvl>
    <w:lvl w:ilvl="3">
      <w:start w:val="1"/>
      <w:numFmt w:val="decimal"/>
      <w:lvlText w:val="%1.%2.%3.%4"/>
      <w:legacy w:legacy="1" w:legacySpace="0" w:legacyIndent="708"/>
      <w:lvlJc w:val="left"/>
      <w:pPr>
        <w:ind w:left="1899" w:hanging="708"/>
      </w:pPr>
    </w:lvl>
    <w:lvl w:ilvl="4">
      <w:start w:val="1"/>
      <w:numFmt w:val="decimal"/>
      <w:lvlText w:val="%1.%2.%3.%4.%5"/>
      <w:legacy w:legacy="1" w:legacySpace="0" w:legacyIndent="708"/>
      <w:lvlJc w:val="left"/>
      <w:pPr>
        <w:ind w:left="2607" w:hanging="708"/>
      </w:pPr>
    </w:lvl>
    <w:lvl w:ilvl="5">
      <w:start w:val="1"/>
      <w:numFmt w:val="decimal"/>
      <w:lvlText w:val="%1.%2.%3.%4.%5.%6"/>
      <w:legacy w:legacy="1" w:legacySpace="0" w:legacyIndent="708"/>
      <w:lvlJc w:val="left"/>
      <w:pPr>
        <w:ind w:left="3315" w:hanging="708"/>
      </w:pPr>
    </w:lvl>
    <w:lvl w:ilvl="6">
      <w:start w:val="1"/>
      <w:numFmt w:val="decimal"/>
      <w:lvlText w:val="%1.%2.%3.%4.%5.%6.%7"/>
      <w:legacy w:legacy="1" w:legacySpace="0" w:legacyIndent="708"/>
      <w:lvlJc w:val="left"/>
      <w:pPr>
        <w:ind w:left="4023" w:hanging="708"/>
      </w:pPr>
    </w:lvl>
    <w:lvl w:ilvl="7">
      <w:start w:val="1"/>
      <w:numFmt w:val="decimal"/>
      <w:lvlText w:val="%1.%2.%3.%4.%5.%6.%7.%8"/>
      <w:legacy w:legacy="1" w:legacySpace="0" w:legacyIndent="708"/>
      <w:lvlJc w:val="left"/>
      <w:pPr>
        <w:ind w:left="4731" w:hanging="708"/>
      </w:pPr>
    </w:lvl>
    <w:lvl w:ilvl="8">
      <w:start w:val="1"/>
      <w:numFmt w:val="decimal"/>
      <w:lvlText w:val="%1.%2.%3.%4.%5.%6.%7.%8.%9"/>
      <w:legacy w:legacy="1" w:legacySpace="0" w:legacyIndent="708"/>
      <w:lvlJc w:val="left"/>
      <w:pPr>
        <w:ind w:left="5439" w:hanging="708"/>
      </w:pPr>
    </w:lvl>
  </w:abstractNum>
  <w:abstractNum w:abstractNumId="3" w15:restartNumberingAfterBreak="0">
    <w:nsid w:val="04AE454E"/>
    <w:multiLevelType w:val="singleLevel"/>
    <w:tmpl w:val="1D44FF02"/>
    <w:lvl w:ilvl="0">
      <w:start w:val="1"/>
      <w:numFmt w:val="decimal"/>
      <w:lvlText w:val="%1."/>
      <w:legacy w:legacy="1" w:legacySpace="0" w:legacyIndent="284"/>
      <w:lvlJc w:val="left"/>
      <w:pPr>
        <w:ind w:left="710" w:hanging="284"/>
      </w:pPr>
    </w:lvl>
  </w:abstractNum>
  <w:abstractNum w:abstractNumId="4" w15:restartNumberingAfterBreak="0">
    <w:nsid w:val="09A94901"/>
    <w:multiLevelType w:val="singleLevel"/>
    <w:tmpl w:val="EF7ACE1E"/>
    <w:lvl w:ilvl="0">
      <w:start w:val="1"/>
      <w:numFmt w:val="decimal"/>
      <w:lvlText w:val="%1."/>
      <w:legacy w:legacy="1" w:legacySpace="0" w:legacyIndent="284"/>
      <w:lvlJc w:val="left"/>
      <w:pPr>
        <w:ind w:left="710" w:hanging="284"/>
      </w:pPr>
    </w:lvl>
  </w:abstractNum>
  <w:abstractNum w:abstractNumId="5" w15:restartNumberingAfterBreak="0">
    <w:nsid w:val="0BA31D9F"/>
    <w:multiLevelType w:val="singleLevel"/>
    <w:tmpl w:val="46CC5554"/>
    <w:lvl w:ilvl="0">
      <w:start w:val="1"/>
      <w:numFmt w:val="decimal"/>
      <w:lvlText w:val="%1."/>
      <w:legacy w:legacy="1" w:legacySpace="0" w:legacyIndent="284"/>
      <w:lvlJc w:val="left"/>
      <w:pPr>
        <w:ind w:left="710" w:hanging="284"/>
      </w:pPr>
    </w:lvl>
  </w:abstractNum>
  <w:abstractNum w:abstractNumId="6" w15:restartNumberingAfterBreak="0">
    <w:nsid w:val="0E080C90"/>
    <w:multiLevelType w:val="singleLevel"/>
    <w:tmpl w:val="5994E030"/>
    <w:lvl w:ilvl="0">
      <w:start w:val="1"/>
      <w:numFmt w:val="decimal"/>
      <w:lvlText w:val="%1)"/>
      <w:legacy w:legacy="1" w:legacySpace="0" w:legacyIndent="283"/>
      <w:lvlJc w:val="left"/>
      <w:pPr>
        <w:ind w:left="709" w:hanging="283"/>
      </w:pPr>
    </w:lvl>
  </w:abstractNum>
  <w:abstractNum w:abstractNumId="7" w15:restartNumberingAfterBreak="0">
    <w:nsid w:val="0F155B99"/>
    <w:multiLevelType w:val="multilevel"/>
    <w:tmpl w:val="A26EF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TimesNewRoman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3FD10EF"/>
    <w:multiLevelType w:val="singleLevel"/>
    <w:tmpl w:val="7A5CA0EA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1DB42C5C"/>
    <w:multiLevelType w:val="singleLevel"/>
    <w:tmpl w:val="066CB7AE"/>
    <w:lvl w:ilvl="0">
      <w:start w:val="1"/>
      <w:numFmt w:val="decimal"/>
      <w:lvlText w:val="%1."/>
      <w:legacy w:legacy="1" w:legacySpace="0" w:legacyIndent="284"/>
      <w:lvlJc w:val="left"/>
      <w:pPr>
        <w:ind w:left="710" w:hanging="284"/>
      </w:pPr>
    </w:lvl>
  </w:abstractNum>
  <w:abstractNum w:abstractNumId="10" w15:restartNumberingAfterBreak="0">
    <w:nsid w:val="228918CD"/>
    <w:multiLevelType w:val="singleLevel"/>
    <w:tmpl w:val="687A9156"/>
    <w:lvl w:ilvl="0">
      <w:start w:val="1"/>
      <w:numFmt w:val="decimal"/>
      <w:lvlText w:val="%1."/>
      <w:legacy w:legacy="1" w:legacySpace="0" w:legacyIndent="284"/>
      <w:lvlJc w:val="left"/>
      <w:pPr>
        <w:ind w:left="710" w:hanging="284"/>
      </w:pPr>
    </w:lvl>
  </w:abstractNum>
  <w:abstractNum w:abstractNumId="11" w15:restartNumberingAfterBreak="0">
    <w:nsid w:val="267F1B24"/>
    <w:multiLevelType w:val="singleLevel"/>
    <w:tmpl w:val="C14E474E"/>
    <w:lvl w:ilvl="0">
      <w:start w:val="1"/>
      <w:numFmt w:val="decimal"/>
      <w:lvlText w:val="%1."/>
      <w:legacy w:legacy="1" w:legacySpace="0" w:legacyIndent="284"/>
      <w:lvlJc w:val="left"/>
      <w:pPr>
        <w:ind w:left="710" w:hanging="284"/>
      </w:pPr>
    </w:lvl>
  </w:abstractNum>
  <w:abstractNum w:abstractNumId="12" w15:restartNumberingAfterBreak="0">
    <w:nsid w:val="28353F5A"/>
    <w:multiLevelType w:val="singleLevel"/>
    <w:tmpl w:val="48E883A8"/>
    <w:lvl w:ilvl="0">
      <w:start w:val="1"/>
      <w:numFmt w:val="decimal"/>
      <w:lvlText w:val="%1."/>
      <w:legacy w:legacy="1" w:legacySpace="0" w:legacyIndent="284"/>
      <w:lvlJc w:val="left"/>
      <w:pPr>
        <w:ind w:left="710" w:hanging="284"/>
      </w:pPr>
    </w:lvl>
  </w:abstractNum>
  <w:abstractNum w:abstractNumId="13" w15:restartNumberingAfterBreak="0">
    <w:nsid w:val="329F3D55"/>
    <w:multiLevelType w:val="singleLevel"/>
    <w:tmpl w:val="7A5CA0EA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32E35A2F"/>
    <w:multiLevelType w:val="singleLevel"/>
    <w:tmpl w:val="F716D27A"/>
    <w:lvl w:ilvl="0">
      <w:start w:val="1"/>
      <w:numFmt w:val="decimal"/>
      <w:lvlText w:val="%1."/>
      <w:legacy w:legacy="1" w:legacySpace="0" w:legacyIndent="284"/>
      <w:lvlJc w:val="left"/>
      <w:pPr>
        <w:ind w:left="710" w:hanging="284"/>
      </w:pPr>
    </w:lvl>
  </w:abstractNum>
  <w:abstractNum w:abstractNumId="15" w15:restartNumberingAfterBreak="0">
    <w:nsid w:val="344623E9"/>
    <w:multiLevelType w:val="singleLevel"/>
    <w:tmpl w:val="AFEC9540"/>
    <w:lvl w:ilvl="0">
      <w:start w:val="1"/>
      <w:numFmt w:val="decimal"/>
      <w:lvlText w:val="%1."/>
      <w:legacy w:legacy="1" w:legacySpace="0" w:legacyIndent="284"/>
      <w:lvlJc w:val="left"/>
      <w:pPr>
        <w:ind w:left="710" w:hanging="284"/>
      </w:pPr>
    </w:lvl>
  </w:abstractNum>
  <w:abstractNum w:abstractNumId="16" w15:restartNumberingAfterBreak="0">
    <w:nsid w:val="362E502D"/>
    <w:multiLevelType w:val="multilevel"/>
    <w:tmpl w:val="142E7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391307"/>
    <w:multiLevelType w:val="singleLevel"/>
    <w:tmpl w:val="349A4E02"/>
    <w:lvl w:ilvl="0">
      <w:start w:val="1"/>
      <w:numFmt w:val="decimal"/>
      <w:lvlText w:val="%1."/>
      <w:legacy w:legacy="1" w:legacySpace="0" w:legacyIndent="284"/>
      <w:lvlJc w:val="left"/>
      <w:pPr>
        <w:ind w:left="710" w:hanging="284"/>
      </w:pPr>
    </w:lvl>
  </w:abstractNum>
  <w:abstractNum w:abstractNumId="18" w15:restartNumberingAfterBreak="0">
    <w:nsid w:val="3BA55D7C"/>
    <w:multiLevelType w:val="hybridMultilevel"/>
    <w:tmpl w:val="2DAC9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4348C"/>
    <w:multiLevelType w:val="singleLevel"/>
    <w:tmpl w:val="5492E628"/>
    <w:lvl w:ilvl="0">
      <w:start w:val="1"/>
      <w:numFmt w:val="decimal"/>
      <w:lvlText w:val="%1."/>
      <w:legacy w:legacy="1" w:legacySpace="0" w:legacyIndent="284"/>
      <w:lvlJc w:val="left"/>
      <w:pPr>
        <w:ind w:left="710" w:hanging="284"/>
      </w:pPr>
    </w:lvl>
  </w:abstractNum>
  <w:abstractNum w:abstractNumId="20" w15:restartNumberingAfterBreak="0">
    <w:nsid w:val="3EE04E1A"/>
    <w:multiLevelType w:val="singleLevel"/>
    <w:tmpl w:val="20FCB2B6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3FB71CCA"/>
    <w:multiLevelType w:val="singleLevel"/>
    <w:tmpl w:val="686A3A2E"/>
    <w:lvl w:ilvl="0">
      <w:start w:val="1"/>
      <w:numFmt w:val="decimal"/>
      <w:lvlText w:val="%1."/>
      <w:legacy w:legacy="1" w:legacySpace="0" w:legacyIndent="284"/>
      <w:lvlJc w:val="left"/>
      <w:pPr>
        <w:ind w:left="710" w:hanging="284"/>
      </w:pPr>
    </w:lvl>
  </w:abstractNum>
  <w:abstractNum w:abstractNumId="22" w15:restartNumberingAfterBreak="0">
    <w:nsid w:val="54D06D24"/>
    <w:multiLevelType w:val="singleLevel"/>
    <w:tmpl w:val="7868D40C"/>
    <w:lvl w:ilvl="0">
      <w:start w:val="1"/>
      <w:numFmt w:val="decimal"/>
      <w:lvlText w:val="%1."/>
      <w:legacy w:legacy="1" w:legacySpace="0" w:legacyIndent="284"/>
      <w:lvlJc w:val="left"/>
      <w:pPr>
        <w:ind w:left="993" w:hanging="284"/>
      </w:pPr>
    </w:lvl>
  </w:abstractNum>
  <w:abstractNum w:abstractNumId="23" w15:restartNumberingAfterBreak="0">
    <w:nsid w:val="55450C9B"/>
    <w:multiLevelType w:val="singleLevel"/>
    <w:tmpl w:val="5994E03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4" w15:restartNumberingAfterBreak="0">
    <w:nsid w:val="5A757AC4"/>
    <w:multiLevelType w:val="multilevel"/>
    <w:tmpl w:val="E2E89520"/>
    <w:lvl w:ilvl="0">
      <w:start w:val="1"/>
      <w:numFmt w:val="decimal"/>
      <w:pStyle w:val="1TimesNewRoman"/>
      <w:suff w:val="space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pStyle w:val="2TimesNewRoman"/>
      <w:suff w:val="space"/>
      <w:lvlText w:val="%1.%2."/>
      <w:lvlJc w:val="left"/>
      <w:pPr>
        <w:ind w:left="-36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08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12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16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4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440"/>
      </w:pPr>
      <w:rPr>
        <w:rFonts w:hint="default"/>
      </w:rPr>
    </w:lvl>
  </w:abstractNum>
  <w:abstractNum w:abstractNumId="25" w15:restartNumberingAfterBreak="0">
    <w:nsid w:val="5A9677AD"/>
    <w:multiLevelType w:val="singleLevel"/>
    <w:tmpl w:val="DA1E4706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26" w15:restartNumberingAfterBreak="0">
    <w:nsid w:val="64B07186"/>
    <w:multiLevelType w:val="singleLevel"/>
    <w:tmpl w:val="CE621FA6"/>
    <w:lvl w:ilvl="0">
      <w:start w:val="1"/>
      <w:numFmt w:val="decimal"/>
      <w:lvlText w:val="%1."/>
      <w:legacy w:legacy="1" w:legacySpace="0" w:legacyIndent="284"/>
      <w:lvlJc w:val="left"/>
      <w:pPr>
        <w:ind w:left="993" w:hanging="284"/>
      </w:pPr>
    </w:lvl>
  </w:abstractNum>
  <w:abstractNum w:abstractNumId="27" w15:restartNumberingAfterBreak="0">
    <w:nsid w:val="723B0AD9"/>
    <w:multiLevelType w:val="singleLevel"/>
    <w:tmpl w:val="7A5CA0EA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28" w15:restartNumberingAfterBreak="0">
    <w:nsid w:val="73027518"/>
    <w:multiLevelType w:val="singleLevel"/>
    <w:tmpl w:val="EEBE6FEA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29" w15:restartNumberingAfterBreak="0">
    <w:nsid w:val="76F9040B"/>
    <w:multiLevelType w:val="singleLevel"/>
    <w:tmpl w:val="9058E324"/>
    <w:lvl w:ilvl="0">
      <w:start w:val="1"/>
      <w:numFmt w:val="decimal"/>
      <w:lvlText w:val="%1."/>
      <w:legacy w:legacy="1" w:legacySpace="0" w:legacyIndent="284"/>
      <w:lvlJc w:val="left"/>
      <w:pPr>
        <w:ind w:left="710" w:hanging="284"/>
      </w:pPr>
    </w:lvl>
  </w:abstractNum>
  <w:abstractNum w:abstractNumId="30" w15:restartNumberingAfterBreak="0">
    <w:nsid w:val="771C3151"/>
    <w:multiLevelType w:val="singleLevel"/>
    <w:tmpl w:val="6BBEE340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31" w15:restartNumberingAfterBreak="0">
    <w:nsid w:val="7B7C1B5C"/>
    <w:multiLevelType w:val="singleLevel"/>
    <w:tmpl w:val="77EAEF92"/>
    <w:lvl w:ilvl="0">
      <w:start w:val="1"/>
      <w:numFmt w:val="decimal"/>
      <w:lvlText w:val="%1."/>
      <w:legacy w:legacy="1" w:legacySpace="0" w:legacyIndent="284"/>
      <w:lvlJc w:val="left"/>
      <w:pPr>
        <w:ind w:left="710" w:hanging="284"/>
      </w:pPr>
    </w:lvl>
  </w:abstractNum>
  <w:abstractNum w:abstractNumId="32" w15:restartNumberingAfterBreak="0">
    <w:nsid w:val="7D6F6427"/>
    <w:multiLevelType w:val="singleLevel"/>
    <w:tmpl w:val="10387A04"/>
    <w:lvl w:ilvl="0">
      <w:start w:val="1"/>
      <w:numFmt w:val="decimal"/>
      <w:lvlText w:val="%1."/>
      <w:legacy w:legacy="1" w:legacySpace="0" w:legacyIndent="284"/>
      <w:lvlJc w:val="left"/>
      <w:pPr>
        <w:ind w:left="710" w:hanging="284"/>
      </w:pPr>
    </w:lvl>
  </w:abstractNum>
  <w:abstractNum w:abstractNumId="33" w15:restartNumberingAfterBreak="0">
    <w:nsid w:val="7DCF4EE5"/>
    <w:multiLevelType w:val="singleLevel"/>
    <w:tmpl w:val="9F5645E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710" w:hanging="284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"/>
        <w:legacy w:legacy="1" w:legacySpace="0" w:legacyIndent="284"/>
        <w:lvlJc w:val="left"/>
        <w:pPr>
          <w:ind w:left="710" w:hanging="284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4">
    <w:abstractNumId w:val="2"/>
  </w:num>
  <w:num w:numId="5">
    <w:abstractNumId w:val="30"/>
  </w:num>
  <w:num w:numId="6">
    <w:abstractNumId w:val="30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7">
    <w:abstractNumId w:val="30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8">
    <w:abstractNumId w:val="30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9">
    <w:abstractNumId w:val="30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10">
    <w:abstractNumId w:val="30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11">
    <w:abstractNumId w:val="25"/>
  </w:num>
  <w:num w:numId="12">
    <w:abstractNumId w:val="25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13">
    <w:abstractNumId w:val="25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14">
    <w:abstractNumId w:val="26"/>
  </w:num>
  <w:num w:numId="15">
    <w:abstractNumId w:val="26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993" w:hanging="284"/>
        </w:pPr>
      </w:lvl>
    </w:lvlOverride>
  </w:num>
  <w:num w:numId="16">
    <w:abstractNumId w:val="22"/>
  </w:num>
  <w:num w:numId="17">
    <w:abstractNumId w:val="22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993" w:hanging="284"/>
        </w:pPr>
      </w:lvl>
    </w:lvlOverride>
  </w:num>
  <w:num w:numId="18">
    <w:abstractNumId w:val="22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993" w:hanging="284"/>
        </w:pPr>
      </w:lvl>
    </w:lvlOverride>
  </w:num>
  <w:num w:numId="19">
    <w:abstractNumId w:val="22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993" w:hanging="284"/>
        </w:pPr>
      </w:lvl>
    </w:lvlOverride>
  </w:num>
  <w:num w:numId="20">
    <w:abstractNumId w:val="22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993" w:hanging="284"/>
        </w:pPr>
      </w:lvl>
    </w:lvlOverride>
  </w:num>
  <w:num w:numId="21">
    <w:abstractNumId w:val="19"/>
  </w:num>
  <w:num w:numId="22">
    <w:abstractNumId w:val="19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23">
    <w:abstractNumId w:val="19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24">
    <w:abstractNumId w:val="9"/>
  </w:num>
  <w:num w:numId="25">
    <w:abstractNumId w:val="9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26">
    <w:abstractNumId w:val="9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27">
    <w:abstractNumId w:val="6"/>
  </w:num>
  <w:num w:numId="28">
    <w:abstractNumId w:val="10"/>
  </w:num>
  <w:num w:numId="29">
    <w:abstractNumId w:val="10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30">
    <w:abstractNumId w:val="10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31">
    <w:abstractNumId w:val="4"/>
  </w:num>
  <w:num w:numId="3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33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34">
    <w:abstractNumId w:val="29"/>
  </w:num>
  <w:num w:numId="35">
    <w:abstractNumId w:val="29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36">
    <w:abstractNumId w:val="29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37">
    <w:abstractNumId w:val="29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38">
    <w:abstractNumId w:val="15"/>
  </w:num>
  <w:num w:numId="39">
    <w:abstractNumId w:val="15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40">
    <w:abstractNumId w:val="15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41">
    <w:abstractNumId w:val="15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42">
    <w:abstractNumId w:val="14"/>
  </w:num>
  <w:num w:numId="43">
    <w:abstractNumId w:val="1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44">
    <w:abstractNumId w:val="1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45">
    <w:abstractNumId w:val="1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46">
    <w:abstractNumId w:val="1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47">
    <w:abstractNumId w:val="1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48">
    <w:abstractNumId w:val="5"/>
  </w:num>
  <w:num w:numId="49">
    <w:abstractNumId w:val="5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50">
    <w:abstractNumId w:val="5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51">
    <w:abstractNumId w:val="32"/>
  </w:num>
  <w:num w:numId="52">
    <w:abstractNumId w:val="32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53">
    <w:abstractNumId w:val="32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54">
    <w:abstractNumId w:val="32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55">
    <w:abstractNumId w:val="17"/>
  </w:num>
  <w:num w:numId="56">
    <w:abstractNumId w:val="17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57">
    <w:abstractNumId w:val="17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58">
    <w:abstractNumId w:val="1"/>
  </w:num>
  <w:num w:numId="59">
    <w:abstractNumId w:val="1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60">
    <w:abstractNumId w:val="1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61">
    <w:abstractNumId w:val="1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62">
    <w:abstractNumId w:val="1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63">
    <w:abstractNumId w:val="1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64">
    <w:abstractNumId w:val="1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65">
    <w:abstractNumId w:val="28"/>
  </w:num>
  <w:num w:numId="66">
    <w:abstractNumId w:val="28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67">
    <w:abstractNumId w:val="28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68">
    <w:abstractNumId w:val="31"/>
  </w:num>
  <w:num w:numId="69">
    <w:abstractNumId w:val="31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70">
    <w:abstractNumId w:val="11"/>
  </w:num>
  <w:num w:numId="71">
    <w:abstractNumId w:val="11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72">
    <w:abstractNumId w:val="11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73">
    <w:abstractNumId w:val="3"/>
  </w:num>
  <w:num w:numId="74">
    <w:abstractNumId w:val="3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75">
    <w:abstractNumId w:val="3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76">
    <w:abstractNumId w:val="21"/>
  </w:num>
  <w:num w:numId="77">
    <w:abstractNumId w:val="21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78">
    <w:abstractNumId w:val="21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79">
    <w:abstractNumId w:val="21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80">
    <w:abstractNumId w:val="12"/>
  </w:num>
  <w:num w:numId="81">
    <w:abstractNumId w:val="12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82">
    <w:abstractNumId w:val="12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83">
    <w:abstractNumId w:val="12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10" w:hanging="284"/>
        </w:pPr>
      </w:lvl>
    </w:lvlOverride>
  </w:num>
  <w:num w:numId="84">
    <w:abstractNumId w:val="8"/>
  </w:num>
  <w:num w:numId="85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6">
    <w:abstractNumId w:val="20"/>
  </w:num>
  <w:num w:numId="87">
    <w:abstractNumId w:val="13"/>
  </w:num>
  <w:num w:numId="88">
    <w:abstractNumId w:val="33"/>
  </w:num>
  <w:num w:numId="89">
    <w:abstractNumId w:val="23"/>
  </w:num>
  <w:num w:numId="90">
    <w:abstractNumId w:val="27"/>
  </w:num>
  <w:num w:numId="91">
    <w:abstractNumId w:val="24"/>
  </w:num>
  <w:num w:numId="92">
    <w:abstractNumId w:val="16"/>
  </w:num>
  <w:num w:numId="93">
    <w:abstractNumId w:val="18"/>
  </w:num>
  <w:num w:numId="94">
    <w:abstractNumId w:val="7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EF8"/>
    <w:rsid w:val="000D4EF8"/>
    <w:rsid w:val="004059C5"/>
    <w:rsid w:val="0078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19DF2"/>
  <w15:chartTrackingRefBased/>
  <w15:docId w15:val="{7DAAC964-E2F3-4CC5-A00D-464C6E52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4EF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E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4EF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EF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EF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D4E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D4EF8"/>
  </w:style>
  <w:style w:type="paragraph" w:styleId="a3">
    <w:name w:val="Plain Text"/>
    <w:basedOn w:val="a"/>
    <w:link w:val="a4"/>
    <w:rsid w:val="000D4EF8"/>
    <w:pPr>
      <w:spacing w:after="0" w:line="240" w:lineRule="auto"/>
      <w:ind w:firstLine="426"/>
      <w:jc w:val="both"/>
    </w:pPr>
    <w:rPr>
      <w:rFonts w:ascii="TimesET" w:eastAsia="Times New Roman" w:hAnsi="TimesET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0D4EF8"/>
    <w:rPr>
      <w:rFonts w:ascii="TimesET" w:eastAsia="Times New Roman" w:hAnsi="TimesET" w:cs="Times New Roman"/>
      <w:sz w:val="20"/>
      <w:szCs w:val="20"/>
      <w:lang w:eastAsia="ru-RU"/>
    </w:rPr>
  </w:style>
  <w:style w:type="paragraph" w:customStyle="1" w:styleId="1TimesNewRoman">
    <w:name w:val="Стиль Заголовок 1 + Times New Roman"/>
    <w:basedOn w:val="1"/>
    <w:rsid w:val="000D4EF8"/>
    <w:pPr>
      <w:keepNext w:val="0"/>
      <w:keepLines w:val="0"/>
      <w:numPr>
        <w:numId w:val="91"/>
      </w:numPr>
      <w:tabs>
        <w:tab w:val="num" w:pos="360"/>
      </w:tabs>
      <w:suppressAutoHyphens/>
      <w:spacing w:before="120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kern w:val="28"/>
      <w:sz w:val="36"/>
      <w:szCs w:val="20"/>
    </w:rPr>
  </w:style>
  <w:style w:type="paragraph" w:customStyle="1" w:styleId="2TimesNewRoman">
    <w:name w:val="Стиль Заголовок 2 + Times New Roman"/>
    <w:basedOn w:val="2"/>
    <w:link w:val="2TimesNewRoman0"/>
    <w:rsid w:val="000D4EF8"/>
    <w:pPr>
      <w:keepLines w:val="0"/>
      <w:numPr>
        <w:ilvl w:val="1"/>
        <w:numId w:val="91"/>
      </w:numPr>
      <w:spacing w:before="120" w:after="120"/>
      <w:ind w:left="0"/>
      <w:jc w:val="center"/>
    </w:pPr>
    <w:rPr>
      <w:b/>
      <w:bCs/>
      <w:i/>
      <w:iCs/>
      <w:sz w:val="24"/>
    </w:rPr>
  </w:style>
  <w:style w:type="character" w:customStyle="1" w:styleId="2TimesNewRoman0">
    <w:name w:val="Стиль Заголовок 2 + Times New Roman Знак"/>
    <w:basedOn w:val="20"/>
    <w:link w:val="2TimesNewRoman"/>
    <w:rsid w:val="000D4EF8"/>
    <w:rPr>
      <w:rFonts w:asciiTheme="majorHAnsi" w:eastAsiaTheme="majorEastAsia" w:hAnsiTheme="majorHAnsi" w:cstheme="majorBidi"/>
      <w:b/>
      <w:bCs/>
      <w:i/>
      <w:iCs/>
      <w:color w:val="2E74B5" w:themeColor="accent1" w:themeShade="BF"/>
      <w:sz w:val="24"/>
      <w:szCs w:val="26"/>
      <w:lang w:eastAsia="ru-RU"/>
    </w:rPr>
  </w:style>
  <w:style w:type="paragraph" w:customStyle="1" w:styleId="3TimesNewRoman">
    <w:name w:val="Стиль Заголовок 3 + Times New Roman"/>
    <w:basedOn w:val="3"/>
    <w:rsid w:val="000D4EF8"/>
    <w:pPr>
      <w:keepLines w:val="0"/>
      <w:numPr>
        <w:ilvl w:val="2"/>
        <w:numId w:val="94"/>
      </w:numPr>
      <w:spacing w:before="60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styleId="a5">
    <w:name w:val="Hyperlink"/>
    <w:basedOn w:val="a0"/>
    <w:rsid w:val="000D4EF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81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3790</Words>
  <Characters>21606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2020-04-09T01:47:00Z</dcterms:created>
  <dcterms:modified xsi:type="dcterms:W3CDTF">2020-04-09T02:07:00Z</dcterms:modified>
</cp:coreProperties>
</file>