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6DF" w:rsidRPr="007C66DF" w:rsidRDefault="007C66DF" w:rsidP="00C12EE8">
      <w:pPr>
        <w:pStyle w:val="a3"/>
        <w:spacing w:before="0" w:beforeAutospacing="0" w:after="0" w:afterAutospacing="0"/>
        <w:jc w:val="both"/>
        <w:rPr>
          <w:b/>
          <w:bCs/>
          <w:sz w:val="28"/>
          <w:szCs w:val="28"/>
        </w:rPr>
      </w:pPr>
      <w:r>
        <w:rPr>
          <w:b/>
          <w:bCs/>
          <w:sz w:val="28"/>
          <w:szCs w:val="28"/>
        </w:rPr>
        <w:t xml:space="preserve">Лекция будет проводиться в формате </w:t>
      </w:r>
      <w:proofErr w:type="spellStart"/>
      <w:r>
        <w:rPr>
          <w:b/>
          <w:bCs/>
          <w:sz w:val="28"/>
          <w:szCs w:val="28"/>
        </w:rPr>
        <w:t>он-лайн</w:t>
      </w:r>
      <w:proofErr w:type="spellEnd"/>
      <w:r>
        <w:rPr>
          <w:b/>
          <w:bCs/>
          <w:sz w:val="28"/>
          <w:szCs w:val="28"/>
        </w:rPr>
        <w:t xml:space="preserve"> в </w:t>
      </w:r>
      <w:r>
        <w:rPr>
          <w:b/>
          <w:bCs/>
          <w:sz w:val="28"/>
          <w:szCs w:val="28"/>
          <w:lang w:val="en-US"/>
        </w:rPr>
        <w:t>Discord</w:t>
      </w:r>
      <w:r w:rsidRPr="007C66DF">
        <w:rPr>
          <w:b/>
          <w:bCs/>
          <w:sz w:val="28"/>
          <w:szCs w:val="28"/>
        </w:rPr>
        <w:t xml:space="preserve"> </w:t>
      </w:r>
      <w:r>
        <w:rPr>
          <w:b/>
          <w:bCs/>
          <w:sz w:val="28"/>
          <w:szCs w:val="28"/>
        </w:rPr>
        <w:t>09.02.2022 в 18.30</w:t>
      </w:r>
    </w:p>
    <w:p w:rsidR="007C66DF" w:rsidRDefault="007C66DF" w:rsidP="00C12EE8">
      <w:pPr>
        <w:pStyle w:val="a3"/>
        <w:spacing w:before="0" w:beforeAutospacing="0" w:after="0" w:afterAutospacing="0"/>
        <w:jc w:val="both"/>
        <w:rPr>
          <w:b/>
          <w:bCs/>
          <w:sz w:val="28"/>
          <w:szCs w:val="28"/>
        </w:rPr>
      </w:pPr>
    </w:p>
    <w:p w:rsidR="007C66DF" w:rsidRDefault="007C66DF" w:rsidP="00C12EE8">
      <w:pPr>
        <w:pStyle w:val="a3"/>
        <w:spacing w:before="0" w:beforeAutospacing="0" w:after="0" w:afterAutospacing="0"/>
        <w:jc w:val="both"/>
        <w:rPr>
          <w:b/>
          <w:bCs/>
          <w:sz w:val="28"/>
          <w:szCs w:val="28"/>
        </w:rPr>
      </w:pPr>
      <w:r>
        <w:rPr>
          <w:b/>
          <w:bCs/>
          <w:sz w:val="28"/>
          <w:szCs w:val="28"/>
        </w:rPr>
        <w:t>Материал к практическому занятию:</w:t>
      </w:r>
    </w:p>
    <w:p w:rsidR="007C66DF" w:rsidRPr="007C66DF" w:rsidRDefault="007C66DF" w:rsidP="00C12EE8">
      <w:pPr>
        <w:pStyle w:val="a3"/>
        <w:spacing w:before="0" w:beforeAutospacing="0" w:after="0" w:afterAutospacing="0"/>
        <w:jc w:val="both"/>
        <w:rPr>
          <w:bCs/>
          <w:sz w:val="28"/>
          <w:szCs w:val="28"/>
        </w:rPr>
      </w:pPr>
      <w:r>
        <w:rPr>
          <w:bCs/>
          <w:sz w:val="28"/>
          <w:szCs w:val="28"/>
        </w:rPr>
        <w:t>(</w:t>
      </w:r>
      <w:r w:rsidRPr="007C66DF">
        <w:rPr>
          <w:bCs/>
          <w:sz w:val="28"/>
          <w:szCs w:val="28"/>
        </w:rPr>
        <w:t>Задания – после текста</w:t>
      </w:r>
      <w:r>
        <w:rPr>
          <w:bCs/>
          <w:sz w:val="28"/>
          <w:szCs w:val="28"/>
        </w:rPr>
        <w:t>)</w:t>
      </w:r>
      <w:bookmarkStart w:id="0" w:name="_GoBack"/>
      <w:bookmarkEnd w:id="0"/>
    </w:p>
    <w:p w:rsidR="00C12EE8" w:rsidRPr="00A60681" w:rsidRDefault="00C12EE8" w:rsidP="00C12EE8">
      <w:pPr>
        <w:pStyle w:val="a3"/>
        <w:spacing w:before="0" w:beforeAutospacing="0" w:after="0" w:afterAutospacing="0"/>
        <w:jc w:val="both"/>
        <w:rPr>
          <w:b/>
          <w:bCs/>
          <w:sz w:val="28"/>
          <w:szCs w:val="28"/>
        </w:rPr>
      </w:pPr>
      <w:r>
        <w:rPr>
          <w:b/>
          <w:bCs/>
          <w:sz w:val="28"/>
          <w:szCs w:val="28"/>
        </w:rPr>
        <w:t>Понятие Гражданского процессуального права и гр</w:t>
      </w:r>
      <w:proofErr w:type="gramStart"/>
      <w:r>
        <w:rPr>
          <w:b/>
          <w:bCs/>
          <w:sz w:val="28"/>
          <w:szCs w:val="28"/>
        </w:rPr>
        <w:t>.п</w:t>
      </w:r>
      <w:proofErr w:type="gramEnd"/>
      <w:r>
        <w:rPr>
          <w:b/>
          <w:bCs/>
          <w:sz w:val="28"/>
          <w:szCs w:val="28"/>
        </w:rPr>
        <w:t>роцесса</w:t>
      </w:r>
    </w:p>
    <w:p w:rsidR="00C12EE8" w:rsidRPr="00A60681" w:rsidRDefault="00C12EE8" w:rsidP="00C12EE8">
      <w:pPr>
        <w:pStyle w:val="a3"/>
        <w:spacing w:before="0" w:beforeAutospacing="0" w:after="0" w:afterAutospacing="0"/>
        <w:jc w:val="both"/>
        <w:rPr>
          <w:bCs/>
          <w:sz w:val="28"/>
          <w:szCs w:val="28"/>
        </w:rPr>
      </w:pPr>
      <w:r>
        <w:rPr>
          <w:bCs/>
          <w:sz w:val="28"/>
          <w:szCs w:val="28"/>
        </w:rPr>
        <w:tab/>
      </w:r>
      <w:r w:rsidRPr="00A60681">
        <w:rPr>
          <w:bCs/>
          <w:sz w:val="28"/>
          <w:szCs w:val="28"/>
        </w:rPr>
        <w:t>Гражданское процессуальное право и гражданский процесс – два понятия, соотносящиеся как общее и частное. Гражданское процессуальное право – самостоятельная отрасль права в системе российского законодательства, которая представляет собой совокупность норм, регулирующих деятельность судов общей юрисдикции, а также направленных на защиту нарушенных и оспариваемых прав и законных интересов граждан и организаций, имеющих право на защиту.</w:t>
      </w:r>
    </w:p>
    <w:p w:rsidR="00C12EE8" w:rsidRPr="00A60681" w:rsidRDefault="00C12EE8" w:rsidP="00C12EE8">
      <w:pPr>
        <w:pStyle w:val="a3"/>
        <w:spacing w:before="0" w:beforeAutospacing="0" w:after="0" w:afterAutospacing="0"/>
        <w:jc w:val="both"/>
        <w:rPr>
          <w:bCs/>
          <w:sz w:val="28"/>
          <w:szCs w:val="28"/>
        </w:rPr>
      </w:pPr>
      <w:r w:rsidRPr="00A60681">
        <w:rPr>
          <w:bCs/>
          <w:sz w:val="28"/>
          <w:szCs w:val="28"/>
        </w:rPr>
        <w:t>Давая определение термину «гражданский процесс», необходимо рассмотреть его в нескольких аспектах – как учебную дисциплину, науку и практическую деятельность по рассмотрению и разрешению гражданских дел. Гражданский процесс как учебная дисциплина представляет собой систему знаний, определенную учебным процессом в области законодательства и практики его применения. Гражданский процесс как наука представляет собой совокупность теорий, учений, доктрин, а также предписаний в сфере гражданского судопроизводства. Гражданский процесс как практическая деятельность по рассмотрению и разрешению гражданских дел представляет собой деятельность суда, направленную на защиту нарушенного или оспариваемого права и регулируемую нормами гражданского процессуального права.</w:t>
      </w:r>
    </w:p>
    <w:p w:rsidR="00C12EE8" w:rsidRPr="00A60681" w:rsidRDefault="00C12EE8" w:rsidP="00C12EE8">
      <w:pPr>
        <w:pStyle w:val="a3"/>
        <w:spacing w:before="0" w:beforeAutospacing="0" w:after="0" w:afterAutospacing="0"/>
        <w:jc w:val="both"/>
        <w:rPr>
          <w:bCs/>
          <w:sz w:val="28"/>
          <w:szCs w:val="28"/>
        </w:rPr>
      </w:pPr>
      <w:r>
        <w:rPr>
          <w:bCs/>
          <w:sz w:val="28"/>
          <w:szCs w:val="28"/>
        </w:rPr>
        <w:tab/>
      </w:r>
      <w:r w:rsidRPr="00A60681">
        <w:rPr>
          <w:bCs/>
          <w:sz w:val="28"/>
          <w:szCs w:val="28"/>
        </w:rPr>
        <w:t xml:space="preserve">Задачами гражданского процесса согласно ст. 2 </w:t>
      </w:r>
      <w:r>
        <w:rPr>
          <w:bCs/>
          <w:sz w:val="28"/>
          <w:szCs w:val="28"/>
        </w:rPr>
        <w:t>ГПК РФ</w:t>
      </w:r>
      <w:r w:rsidRPr="00A60681">
        <w:rPr>
          <w:bCs/>
          <w:sz w:val="28"/>
          <w:szCs w:val="28"/>
        </w:rPr>
        <w:t xml:space="preserve"> являются:</w:t>
      </w:r>
    </w:p>
    <w:p w:rsidR="00C12EE8" w:rsidRPr="00A60681" w:rsidRDefault="00C12EE8" w:rsidP="00C12EE8">
      <w:pPr>
        <w:pStyle w:val="a3"/>
        <w:spacing w:before="0" w:beforeAutospacing="0" w:after="0" w:afterAutospacing="0"/>
        <w:jc w:val="both"/>
        <w:rPr>
          <w:bCs/>
          <w:sz w:val="28"/>
          <w:szCs w:val="28"/>
        </w:rPr>
      </w:pPr>
      <w:r w:rsidRPr="00A60681">
        <w:rPr>
          <w:bCs/>
          <w:sz w:val="28"/>
          <w:szCs w:val="28"/>
        </w:rPr>
        <w:t>1) правильное и своевременное разрешение и рассмотрение гражданских дел в целях защиты нарушенных или оспариваемых прав, свобод и законных интересов граждан, организаций, прав и интересов РФ, субъектов РФ, муниципальных образований, других лиц, являющихся субъектами гражданских, трудовых или иных правоотношений;</w:t>
      </w:r>
    </w:p>
    <w:p w:rsidR="00C12EE8" w:rsidRPr="00A60681" w:rsidRDefault="00C12EE8" w:rsidP="00C12EE8">
      <w:pPr>
        <w:pStyle w:val="a3"/>
        <w:spacing w:before="0" w:beforeAutospacing="0" w:after="0" w:afterAutospacing="0"/>
        <w:jc w:val="both"/>
        <w:rPr>
          <w:bCs/>
          <w:sz w:val="28"/>
          <w:szCs w:val="28"/>
        </w:rPr>
      </w:pPr>
      <w:r w:rsidRPr="00A60681">
        <w:rPr>
          <w:bCs/>
          <w:sz w:val="28"/>
          <w:szCs w:val="28"/>
        </w:rPr>
        <w:t>2) способствование укреплению законности и правопорядка, предупреждению правонарушений, формированию уважительного отношения к закону и суду.</w:t>
      </w:r>
    </w:p>
    <w:p w:rsidR="00C12EE8" w:rsidRPr="00A60681" w:rsidRDefault="00C12EE8" w:rsidP="00C12EE8">
      <w:pPr>
        <w:pStyle w:val="a3"/>
        <w:spacing w:before="0" w:beforeAutospacing="0" w:after="0" w:afterAutospacing="0"/>
        <w:jc w:val="both"/>
        <w:rPr>
          <w:bCs/>
          <w:sz w:val="28"/>
          <w:szCs w:val="28"/>
        </w:rPr>
      </w:pPr>
      <w:r>
        <w:rPr>
          <w:bCs/>
          <w:sz w:val="28"/>
          <w:szCs w:val="28"/>
        </w:rPr>
        <w:tab/>
      </w:r>
      <w:r w:rsidRPr="00A60681">
        <w:rPr>
          <w:bCs/>
          <w:sz w:val="28"/>
          <w:szCs w:val="28"/>
        </w:rPr>
        <w:t>Действие гражданского процессуального закона во времени означает, что суд принимает гражданский процессуальный закон, действующий в момент совершения процессуальных действий, независимо от того, какой закон действовал на момент возникновения гражданских правоотношений.</w:t>
      </w:r>
    </w:p>
    <w:p w:rsidR="00C12EE8" w:rsidRPr="00A60681" w:rsidRDefault="00C12EE8" w:rsidP="00C12EE8">
      <w:pPr>
        <w:pStyle w:val="a3"/>
        <w:spacing w:before="0" w:beforeAutospacing="0" w:after="0" w:afterAutospacing="0"/>
        <w:jc w:val="both"/>
        <w:rPr>
          <w:bCs/>
          <w:sz w:val="28"/>
          <w:szCs w:val="28"/>
        </w:rPr>
      </w:pPr>
      <w:r>
        <w:rPr>
          <w:bCs/>
          <w:sz w:val="28"/>
          <w:szCs w:val="28"/>
        </w:rPr>
        <w:tab/>
      </w:r>
      <w:r w:rsidRPr="00A60681">
        <w:rPr>
          <w:bCs/>
          <w:sz w:val="28"/>
          <w:szCs w:val="28"/>
        </w:rPr>
        <w:t>Действие закона в пространстве. Порядок судопроизводства – единый на всей территории РФ. Все суды на территории РФ применяют одно процессуальное законодательство. Ни один из участников гражданских процессуальных правоотношений не может устанавливать какие-либо процессуальные правила.</w:t>
      </w:r>
    </w:p>
    <w:p w:rsidR="00C12EE8" w:rsidRDefault="00C12EE8" w:rsidP="00C12EE8">
      <w:pPr>
        <w:spacing w:after="0"/>
        <w:jc w:val="both"/>
        <w:rPr>
          <w:rFonts w:ascii="Times New Roman" w:hAnsi="Times New Roman" w:cs="Times New Roman"/>
          <w:bCs/>
          <w:sz w:val="28"/>
          <w:szCs w:val="28"/>
        </w:rPr>
      </w:pPr>
      <w:r>
        <w:rPr>
          <w:rFonts w:ascii="Times New Roman" w:hAnsi="Times New Roman" w:cs="Times New Roman"/>
          <w:bCs/>
          <w:sz w:val="28"/>
          <w:szCs w:val="28"/>
        </w:rPr>
        <w:tab/>
      </w:r>
      <w:r w:rsidRPr="00465004">
        <w:rPr>
          <w:rFonts w:ascii="Times New Roman" w:hAnsi="Times New Roman" w:cs="Times New Roman"/>
          <w:bCs/>
          <w:sz w:val="28"/>
          <w:szCs w:val="28"/>
          <w:u w:val="single"/>
        </w:rPr>
        <w:t>Предметом</w:t>
      </w:r>
      <w:r w:rsidRPr="00465004">
        <w:rPr>
          <w:rFonts w:ascii="Times New Roman" w:hAnsi="Times New Roman" w:cs="Times New Roman"/>
          <w:bCs/>
          <w:sz w:val="28"/>
          <w:szCs w:val="28"/>
        </w:rPr>
        <w:t xml:space="preserve"> гражданского процессуального права являются общественные отношения, возникающие между субъектами гражданского </w:t>
      </w:r>
      <w:r w:rsidRPr="00465004">
        <w:rPr>
          <w:rFonts w:ascii="Times New Roman" w:hAnsi="Times New Roman" w:cs="Times New Roman"/>
          <w:bCs/>
          <w:sz w:val="28"/>
          <w:szCs w:val="28"/>
        </w:rPr>
        <w:lastRenderedPageBreak/>
        <w:t xml:space="preserve">процессуального права в сфере гражданского судопроизводства. Кроме того, предметом гражданского процессуального права также являются нормы права, регулирующие отправление правосудия в РФ. </w:t>
      </w:r>
      <w:r w:rsidRPr="00465004">
        <w:rPr>
          <w:rFonts w:ascii="Times New Roman" w:hAnsi="Times New Roman" w:cs="Times New Roman"/>
          <w:bCs/>
          <w:sz w:val="28"/>
          <w:szCs w:val="28"/>
          <w:u w:val="single"/>
        </w:rPr>
        <w:t>Методом правового регулирования</w:t>
      </w:r>
      <w:r w:rsidRPr="00465004">
        <w:rPr>
          <w:rFonts w:ascii="Times New Roman" w:hAnsi="Times New Roman" w:cs="Times New Roman"/>
          <w:bCs/>
          <w:sz w:val="28"/>
          <w:szCs w:val="28"/>
        </w:rPr>
        <w:t xml:space="preserve"> гражданского процессуального права является совокупность приемов, способов и средств, при помощи которых российское государство регулирует общественные отношения, возникающие по поводу и в связи с осуществлением судами правосудия. Как правило, ученые-теоретики выделяют два вида методов правового регулирования: императивный (метод властных предписаний) и диспозитивный (свободу распорядительных действий в рамках закона). Для гражданского процессуального права наиболее характерен принцип императивно-диспозитивный. Диспозитивность проявляется в том, что участники гражданского процесса наделяются объемом прав, которые закреплены в ГПК РФ. Императивность выражается в обязательном участии суда, осуществляющего судебную власть от имени Российской Федерации.</w:t>
      </w:r>
      <w:r>
        <w:rPr>
          <w:rFonts w:ascii="Times New Roman" w:hAnsi="Times New Roman" w:cs="Times New Roman"/>
          <w:bCs/>
          <w:sz w:val="28"/>
          <w:szCs w:val="28"/>
        </w:rPr>
        <w:t xml:space="preserve"> </w:t>
      </w:r>
    </w:p>
    <w:p w:rsidR="00C12EE8" w:rsidRPr="00B55109" w:rsidRDefault="00C12EE8" w:rsidP="00C12EE8">
      <w:pPr>
        <w:pStyle w:val="a3"/>
        <w:spacing w:before="0" w:beforeAutospacing="0" w:after="0" w:afterAutospacing="0"/>
        <w:ind w:left="225" w:right="225"/>
        <w:jc w:val="both"/>
        <w:outlineLvl w:val="1"/>
        <w:rPr>
          <w:b/>
          <w:bCs/>
          <w:kern w:val="36"/>
          <w:sz w:val="28"/>
          <w:szCs w:val="28"/>
        </w:rPr>
      </w:pPr>
      <w:r>
        <w:rPr>
          <w:bCs/>
          <w:sz w:val="28"/>
          <w:szCs w:val="28"/>
        </w:rPr>
        <w:tab/>
      </w:r>
      <w:bookmarkStart w:id="1" w:name="metkadoc5"/>
      <w:r>
        <w:rPr>
          <w:bCs/>
          <w:sz w:val="28"/>
          <w:szCs w:val="28"/>
        </w:rPr>
        <w:t xml:space="preserve">2. </w:t>
      </w:r>
      <w:r w:rsidRPr="00B55109">
        <w:rPr>
          <w:b/>
          <w:bCs/>
          <w:iCs/>
          <w:kern w:val="36"/>
          <w:sz w:val="28"/>
          <w:szCs w:val="28"/>
        </w:rPr>
        <w:t>Стадии гражданского процесса</w:t>
      </w:r>
    </w:p>
    <w:bookmarkEnd w:id="1"/>
    <w:p w:rsidR="00C12EE8" w:rsidRPr="00DC06CA" w:rsidRDefault="00C12EE8" w:rsidP="00C12EE8">
      <w:pPr>
        <w:pStyle w:val="a3"/>
        <w:spacing w:before="0" w:beforeAutospacing="0" w:after="0" w:afterAutospacing="0"/>
        <w:jc w:val="both"/>
        <w:rPr>
          <w:bCs/>
          <w:sz w:val="28"/>
          <w:szCs w:val="28"/>
        </w:rPr>
      </w:pPr>
      <w:r>
        <w:rPr>
          <w:bCs/>
          <w:sz w:val="28"/>
          <w:szCs w:val="28"/>
        </w:rPr>
        <w:tab/>
      </w:r>
      <w:r w:rsidRPr="00DC06CA">
        <w:rPr>
          <w:bCs/>
          <w:sz w:val="28"/>
          <w:szCs w:val="28"/>
        </w:rPr>
        <w:t xml:space="preserve">Правосудие осуществляется в строгом соответствии с процессуальным законодательством. Деятельность суда, направленная на защиту и восстановление нарушенного или оспариваемого права и законных интересов, осуществляется по строго регламентированным стадиям. Существуют различные мнения о количестве стадий в гражданском процессе. Большинство авторов считают, что существует шесть самостоятельных стадий гражданского процесса: 1) </w:t>
      </w:r>
      <w:r w:rsidRPr="00DC06CA">
        <w:rPr>
          <w:b/>
          <w:bCs/>
          <w:i/>
          <w:iCs/>
          <w:sz w:val="28"/>
          <w:szCs w:val="28"/>
        </w:rPr>
        <w:t>возбуждение гражданского судопроизводства</w:t>
      </w:r>
      <w:r w:rsidRPr="00DC06CA">
        <w:rPr>
          <w:b/>
          <w:bCs/>
          <w:sz w:val="28"/>
          <w:szCs w:val="28"/>
        </w:rPr>
        <w:t>.</w:t>
      </w:r>
      <w:r w:rsidRPr="00DC06CA">
        <w:rPr>
          <w:bCs/>
          <w:sz w:val="28"/>
          <w:szCs w:val="28"/>
        </w:rPr>
        <w:t xml:space="preserve"> На данной стадии гражданского процесса решается вопрос о возможности начала гражданского судопроизводства на основании представленного искового заявления, заявления, жалобы.</w:t>
      </w:r>
    </w:p>
    <w:p w:rsidR="00C12EE8" w:rsidRPr="00DC06CA" w:rsidRDefault="00C12EE8" w:rsidP="00C12EE8">
      <w:pPr>
        <w:pStyle w:val="a3"/>
        <w:spacing w:before="0" w:beforeAutospacing="0" w:after="0" w:afterAutospacing="0"/>
        <w:jc w:val="both"/>
        <w:rPr>
          <w:bCs/>
          <w:sz w:val="28"/>
          <w:szCs w:val="28"/>
        </w:rPr>
      </w:pPr>
      <w:r>
        <w:rPr>
          <w:bCs/>
          <w:sz w:val="28"/>
          <w:szCs w:val="28"/>
        </w:rPr>
        <w:tab/>
      </w:r>
      <w:r w:rsidRPr="00DC06CA">
        <w:rPr>
          <w:bCs/>
          <w:sz w:val="28"/>
          <w:szCs w:val="28"/>
        </w:rPr>
        <w:t>При подаче заявления, жалобы лицом, чье право нарушено или оспаривается, суд может вынести следующее решение:</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xml:space="preserve">а) </w:t>
      </w:r>
      <w:r w:rsidRPr="00DC06CA">
        <w:rPr>
          <w:bCs/>
          <w:i/>
          <w:iCs/>
          <w:sz w:val="28"/>
          <w:szCs w:val="28"/>
        </w:rPr>
        <w:t xml:space="preserve">отказать в принятии заявления </w:t>
      </w:r>
      <w:r w:rsidRPr="00DC06CA">
        <w:rPr>
          <w:bCs/>
          <w:sz w:val="28"/>
          <w:szCs w:val="28"/>
        </w:rPr>
        <w:t>(ст. 134 ГПК РФ), если:</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данное заявление не подлежит рассмотрению и разрешению в порядке гражданского судопроизводства;</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заявление предъявлено в защиту прав, свобод или законных интересов другого лица государственным органом, органом местного самоуправления, организацией или гражданином, которым законодательством не предоставлено такое право;</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имеется вступившее в законную силу решение суда по спору между теми же сторонами, о том же предмете и по тем же основаниям;</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имеется ставшее обязательным для сторон и принятое по спору между теми же сторонами, о том же предмете и по тому же основанию решение третейского суда.</w:t>
      </w:r>
    </w:p>
    <w:p w:rsidR="00C12EE8" w:rsidRPr="00DC06CA" w:rsidRDefault="00C12EE8" w:rsidP="00C12EE8">
      <w:pPr>
        <w:pStyle w:val="a3"/>
        <w:spacing w:before="0" w:beforeAutospacing="0" w:after="0" w:afterAutospacing="0"/>
        <w:jc w:val="both"/>
        <w:rPr>
          <w:bCs/>
          <w:sz w:val="28"/>
          <w:szCs w:val="28"/>
        </w:rPr>
      </w:pPr>
      <w:r>
        <w:rPr>
          <w:bCs/>
          <w:sz w:val="28"/>
          <w:szCs w:val="28"/>
        </w:rPr>
        <w:tab/>
      </w:r>
      <w:r w:rsidRPr="00DC06CA">
        <w:rPr>
          <w:bCs/>
          <w:sz w:val="28"/>
          <w:szCs w:val="28"/>
        </w:rPr>
        <w:t>Об отказе в принятии заявления судья выносит мотивированное определение, которое должно быть в течение 5 дней вручено или направлено заявителю</w:t>
      </w:r>
      <w:r>
        <w:rPr>
          <w:bCs/>
          <w:sz w:val="28"/>
          <w:szCs w:val="28"/>
        </w:rPr>
        <w:t xml:space="preserve">. Отказ в принятии заявления препятствует повторному </w:t>
      </w:r>
      <w:r>
        <w:rPr>
          <w:bCs/>
          <w:sz w:val="28"/>
          <w:szCs w:val="28"/>
        </w:rPr>
        <w:lastRenderedPageBreak/>
        <w:t>обращению заявителя в суд с иском к тому же ответчику, о том же предмете и по тем же основаниям.</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xml:space="preserve">б) </w:t>
      </w:r>
      <w:r w:rsidRPr="00DC06CA">
        <w:rPr>
          <w:bCs/>
          <w:i/>
          <w:iCs/>
          <w:sz w:val="28"/>
          <w:szCs w:val="28"/>
        </w:rPr>
        <w:t xml:space="preserve">возвратить заявление </w:t>
      </w:r>
      <w:r w:rsidRPr="00DC06CA">
        <w:rPr>
          <w:bCs/>
          <w:sz w:val="28"/>
          <w:szCs w:val="28"/>
        </w:rPr>
        <w:t>(ст. 135 ГПК РФ), если:</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дело неподсудно данному суду;</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заявление подано недееспособным лицом;</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до вынесения определения суда о принятии заявления от истца поступило заявление о возвращении заявления;</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заявление не подписано или подписано и подано лицом, не имеющим полномочий на его подписание и предъявление в суд.</w:t>
      </w:r>
    </w:p>
    <w:p w:rsidR="00C12EE8" w:rsidRPr="00DC06CA" w:rsidRDefault="00C12EE8" w:rsidP="00C12EE8">
      <w:pPr>
        <w:pStyle w:val="a3"/>
        <w:spacing w:before="0" w:beforeAutospacing="0" w:after="0" w:afterAutospacing="0"/>
        <w:jc w:val="both"/>
        <w:rPr>
          <w:bCs/>
          <w:sz w:val="28"/>
          <w:szCs w:val="28"/>
        </w:rPr>
      </w:pPr>
      <w:r>
        <w:rPr>
          <w:bCs/>
          <w:sz w:val="28"/>
          <w:szCs w:val="28"/>
        </w:rPr>
        <w:tab/>
      </w:r>
      <w:r w:rsidRPr="00DC06CA">
        <w:rPr>
          <w:bCs/>
          <w:sz w:val="28"/>
          <w:szCs w:val="28"/>
        </w:rPr>
        <w:t>В течение 5 дней со дня подачи заявления судья выносит мотивированное определение, в котором указывает, как устранить обстоятельства, препятствующие возбуждению гражданского дела;</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xml:space="preserve">в) </w:t>
      </w:r>
      <w:r w:rsidRPr="00DC06CA">
        <w:rPr>
          <w:bCs/>
          <w:i/>
          <w:iCs/>
          <w:sz w:val="28"/>
          <w:szCs w:val="28"/>
        </w:rPr>
        <w:t xml:space="preserve">оставить заявление без движения </w:t>
      </w:r>
      <w:r w:rsidRPr="00DC06CA">
        <w:rPr>
          <w:bCs/>
          <w:sz w:val="28"/>
          <w:szCs w:val="28"/>
        </w:rPr>
        <w:t>(ст. 136 ГПК РФ). Судья, установив, что заявление подано в суд без соблюдений требований, установленных ст. 131 и 132 ГПК РФ, выносит определение об оставлении заявления без движения, о чем извещает лицо, подавшее заявление, и предоставляет ему разумный срок для исправления недостатков;</w:t>
      </w:r>
    </w:p>
    <w:p w:rsidR="00C12EE8" w:rsidRDefault="00C12EE8" w:rsidP="00C12EE8">
      <w:pPr>
        <w:pStyle w:val="a3"/>
        <w:spacing w:before="0" w:beforeAutospacing="0" w:after="0" w:afterAutospacing="0"/>
        <w:jc w:val="both"/>
        <w:rPr>
          <w:bCs/>
          <w:sz w:val="28"/>
          <w:szCs w:val="28"/>
        </w:rPr>
      </w:pPr>
      <w:r w:rsidRPr="00DC06CA">
        <w:rPr>
          <w:bCs/>
          <w:sz w:val="28"/>
          <w:szCs w:val="28"/>
        </w:rPr>
        <w:t xml:space="preserve">г) </w:t>
      </w:r>
      <w:r w:rsidRPr="00DC06CA">
        <w:rPr>
          <w:bCs/>
          <w:i/>
          <w:iCs/>
          <w:sz w:val="28"/>
          <w:szCs w:val="28"/>
        </w:rPr>
        <w:t>принять заявление</w:t>
      </w:r>
      <w:r w:rsidRPr="00DC06CA">
        <w:rPr>
          <w:bCs/>
          <w:sz w:val="28"/>
          <w:szCs w:val="28"/>
        </w:rPr>
        <w:t>, если оно соответствует всем предъявленным к нему требованиям. В данном случае суд выносит определение о принятии заявления и возбуждении гражданского судопроизводства;</w:t>
      </w:r>
    </w:p>
    <w:p w:rsidR="00C12EE8" w:rsidRPr="00DC06CA" w:rsidRDefault="00C12EE8" w:rsidP="00C12EE8">
      <w:pPr>
        <w:pStyle w:val="a3"/>
        <w:spacing w:before="0" w:beforeAutospacing="0" w:after="0" w:afterAutospacing="0"/>
        <w:jc w:val="both"/>
        <w:rPr>
          <w:bCs/>
          <w:sz w:val="28"/>
          <w:szCs w:val="28"/>
        </w:rPr>
      </w:pPr>
      <w:r>
        <w:rPr>
          <w:bCs/>
          <w:sz w:val="28"/>
          <w:szCs w:val="28"/>
        </w:rPr>
        <w:tab/>
        <w:t>Возвращение искового заявления не препятствует повторному обращению истца в суд с иском к тому же ответчику, о том же предмете и по тем же основаниям, если истцом будет устранено допущенное нарушение.</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 xml:space="preserve">2) </w:t>
      </w:r>
      <w:r w:rsidRPr="00DC06CA">
        <w:rPr>
          <w:b/>
          <w:bCs/>
          <w:i/>
          <w:iCs/>
          <w:sz w:val="28"/>
          <w:szCs w:val="28"/>
        </w:rPr>
        <w:t>подготовка дела к судебному разбирательству</w:t>
      </w:r>
      <w:r w:rsidRPr="00DC06CA">
        <w:rPr>
          <w:b/>
          <w:bCs/>
          <w:sz w:val="28"/>
          <w:szCs w:val="28"/>
        </w:rPr>
        <w:t xml:space="preserve">. </w:t>
      </w:r>
      <w:r w:rsidRPr="00DC06CA">
        <w:rPr>
          <w:bCs/>
          <w:sz w:val="28"/>
          <w:szCs w:val="28"/>
        </w:rPr>
        <w:t>Это самостоятельная стадия гражданского процесса, на которой производятся подготовка, разрешение и выяснение различных вопросов, связанных с процессуальными действиями участников гражданского процесса в целях вынесения правильного и законного судебного решения на стадии судебного разбирательства. На данной стадии разрешаются следующие вопросы:</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а) определение обстоятельств, имеющих значение для правильного рассмотрения и разрешения дела;</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б) определение достаточности доказательств по делу;</w:t>
      </w:r>
    </w:p>
    <w:p w:rsidR="00C12EE8" w:rsidRPr="00DC06CA" w:rsidRDefault="00C12EE8" w:rsidP="00C12EE8">
      <w:pPr>
        <w:pStyle w:val="a3"/>
        <w:spacing w:before="0" w:beforeAutospacing="0" w:after="0" w:afterAutospacing="0"/>
        <w:jc w:val="both"/>
        <w:rPr>
          <w:bCs/>
          <w:sz w:val="28"/>
          <w:szCs w:val="28"/>
        </w:rPr>
      </w:pPr>
      <w:r w:rsidRPr="00DC06CA">
        <w:rPr>
          <w:bCs/>
          <w:sz w:val="28"/>
          <w:szCs w:val="28"/>
        </w:rPr>
        <w:t>в) исследование фактов пропуска сроков обращения в суд и сроков исковой давности.</w:t>
      </w:r>
    </w:p>
    <w:p w:rsidR="00C12EE8" w:rsidRPr="00DC06CA" w:rsidRDefault="00C12EE8" w:rsidP="00C12EE8">
      <w:pPr>
        <w:pStyle w:val="a3"/>
        <w:spacing w:before="0" w:beforeAutospacing="0" w:after="0" w:afterAutospacing="0"/>
        <w:jc w:val="both"/>
        <w:rPr>
          <w:bCs/>
          <w:sz w:val="28"/>
          <w:szCs w:val="28"/>
        </w:rPr>
      </w:pPr>
      <w:r>
        <w:rPr>
          <w:bCs/>
          <w:sz w:val="28"/>
          <w:szCs w:val="28"/>
        </w:rPr>
        <w:tab/>
      </w:r>
      <w:r w:rsidRPr="00DC06CA">
        <w:rPr>
          <w:bCs/>
          <w:sz w:val="28"/>
          <w:szCs w:val="28"/>
        </w:rPr>
        <w:t>Если на данной стадии гражданского процесса проводится судебное заседание, то его называют предварительным (ст. 152 ГПК РФ). Предварительное судебное заседание проводится судьей единолично. Стороны извещаются о времени и месте предварительного судебного заседания. Стороны в предварительном судебном заседании имеют право представлять доказательства, приводить доводы, заявлять ходатайства. О проведении предварительного судебного заседания составляется протокол, к которому предъявляются требования, предусмотренные в ст. 229, 230 ГПК РФ;</w:t>
      </w:r>
    </w:p>
    <w:p w:rsidR="00C12EE8" w:rsidRPr="00DC06CA" w:rsidRDefault="00C12EE8" w:rsidP="00C12EE8">
      <w:pPr>
        <w:pStyle w:val="a3"/>
        <w:spacing w:before="0" w:beforeAutospacing="0" w:after="0" w:afterAutospacing="0"/>
        <w:jc w:val="both"/>
        <w:rPr>
          <w:bCs/>
          <w:sz w:val="28"/>
          <w:szCs w:val="28"/>
        </w:rPr>
      </w:pPr>
      <w:r w:rsidRPr="0035587A">
        <w:rPr>
          <w:b/>
          <w:bCs/>
          <w:sz w:val="28"/>
          <w:szCs w:val="28"/>
        </w:rPr>
        <w:t xml:space="preserve">3) </w:t>
      </w:r>
      <w:r w:rsidRPr="0035587A">
        <w:rPr>
          <w:b/>
          <w:bCs/>
          <w:i/>
          <w:iCs/>
          <w:sz w:val="28"/>
          <w:szCs w:val="28"/>
        </w:rPr>
        <w:t>рассмотрение или разрешение гражданского дела по существу</w:t>
      </w:r>
      <w:r w:rsidRPr="0035587A">
        <w:rPr>
          <w:b/>
          <w:bCs/>
          <w:sz w:val="28"/>
          <w:szCs w:val="28"/>
        </w:rPr>
        <w:t>.</w:t>
      </w:r>
      <w:r w:rsidRPr="00DC06CA">
        <w:rPr>
          <w:bCs/>
          <w:sz w:val="28"/>
          <w:szCs w:val="28"/>
        </w:rPr>
        <w:t xml:space="preserve"> Сущность и значение данной стадии гражданского процесса заключается в </w:t>
      </w:r>
      <w:r w:rsidRPr="00DC06CA">
        <w:rPr>
          <w:bCs/>
          <w:sz w:val="28"/>
          <w:szCs w:val="28"/>
        </w:rPr>
        <w:lastRenderedPageBreak/>
        <w:t xml:space="preserve">том, что именно на ней происходит разрешение или рассмотрение дела по существу, разрешение спора о праве, посредством вынесения решения </w:t>
      </w:r>
      <w:proofErr w:type="gramStart"/>
      <w:r w:rsidRPr="00DC06CA">
        <w:rPr>
          <w:bCs/>
          <w:sz w:val="28"/>
          <w:szCs w:val="28"/>
        </w:rPr>
        <w:t>суда</w:t>
      </w:r>
      <w:proofErr w:type="gramEnd"/>
      <w:r w:rsidRPr="00DC06CA">
        <w:rPr>
          <w:bCs/>
          <w:sz w:val="28"/>
          <w:szCs w:val="28"/>
        </w:rPr>
        <w:t xml:space="preserve"> о защите нарушенного или оспариваемого права. Именно на данной стадии гражданского процесса реализуется главная задача гражданского судопроизводства – защита прав и законных интересов граждан и иных участвующий в деле лиц. Справедливое разбирательство в установленные законом сроки способствует воспитанию у граждан уважения к суду, повышает уровень правовой культуры;</w:t>
      </w:r>
    </w:p>
    <w:p w:rsidR="00C12EE8" w:rsidRPr="00C54ADA" w:rsidRDefault="00C12EE8" w:rsidP="00C12EE8">
      <w:pPr>
        <w:autoSpaceDE w:val="0"/>
        <w:autoSpaceDN w:val="0"/>
        <w:adjustRightInd w:val="0"/>
        <w:spacing w:after="0" w:line="240" w:lineRule="auto"/>
        <w:jc w:val="both"/>
        <w:rPr>
          <w:rFonts w:ascii="Times New Roman" w:hAnsi="Times New Roman" w:cs="Times New Roman"/>
          <w:b/>
          <w:i/>
          <w:iCs/>
          <w:sz w:val="28"/>
          <w:szCs w:val="28"/>
        </w:rPr>
      </w:pPr>
      <w:r w:rsidRPr="002F4E1D">
        <w:rPr>
          <w:rFonts w:ascii="Times New Roman" w:hAnsi="Times New Roman" w:cs="Times New Roman"/>
          <w:b/>
          <w:bCs/>
          <w:sz w:val="28"/>
          <w:szCs w:val="28"/>
        </w:rPr>
        <w:t>4</w:t>
      </w:r>
      <w:r>
        <w:rPr>
          <w:rFonts w:ascii="Times New Roman" w:hAnsi="Times New Roman" w:cs="Times New Roman"/>
          <w:b/>
          <w:bCs/>
          <w:sz w:val="28"/>
          <w:szCs w:val="28"/>
        </w:rPr>
        <w:t xml:space="preserve">) </w:t>
      </w:r>
      <w:r w:rsidRPr="00C54ADA">
        <w:rPr>
          <w:rFonts w:ascii="Times New Roman" w:hAnsi="Times New Roman" w:cs="Times New Roman"/>
          <w:b/>
          <w:i/>
          <w:iCs/>
          <w:sz w:val="28"/>
          <w:szCs w:val="28"/>
        </w:rPr>
        <w:t>пересмотр судебных актов суда первой инстанции</w:t>
      </w:r>
      <w:r w:rsidRPr="00C54ADA">
        <w:rPr>
          <w:rFonts w:ascii="Times New Roman" w:eastAsia="CharterITC" w:hAnsi="Times New Roman" w:cs="Times New Roman"/>
          <w:b/>
          <w:i/>
          <w:sz w:val="28"/>
          <w:szCs w:val="28"/>
        </w:rPr>
        <w:t xml:space="preserve">, </w:t>
      </w:r>
      <w:r w:rsidRPr="00C54ADA">
        <w:rPr>
          <w:rFonts w:ascii="Times New Roman" w:hAnsi="Times New Roman" w:cs="Times New Roman"/>
          <w:b/>
          <w:i/>
          <w:iCs/>
          <w:sz w:val="28"/>
          <w:szCs w:val="28"/>
        </w:rPr>
        <w:t>не вступивших</w:t>
      </w:r>
    </w:p>
    <w:p w:rsidR="00C12EE8" w:rsidRPr="002F4E1D" w:rsidRDefault="00C12EE8" w:rsidP="00C12EE8">
      <w:pPr>
        <w:autoSpaceDE w:val="0"/>
        <w:autoSpaceDN w:val="0"/>
        <w:adjustRightInd w:val="0"/>
        <w:spacing w:after="0" w:line="240" w:lineRule="auto"/>
        <w:jc w:val="both"/>
        <w:rPr>
          <w:rFonts w:ascii="Times New Roman" w:eastAsia="CharterITC" w:hAnsi="Times New Roman" w:cs="Times New Roman"/>
          <w:sz w:val="28"/>
          <w:szCs w:val="28"/>
        </w:rPr>
      </w:pPr>
      <w:r w:rsidRPr="00C54ADA">
        <w:rPr>
          <w:rFonts w:ascii="Times New Roman" w:hAnsi="Times New Roman" w:cs="Times New Roman"/>
          <w:b/>
          <w:i/>
          <w:iCs/>
          <w:sz w:val="28"/>
          <w:szCs w:val="28"/>
        </w:rPr>
        <w:t>в законную силу</w:t>
      </w:r>
      <w:r w:rsidRPr="00C54ADA">
        <w:rPr>
          <w:rFonts w:ascii="Times New Roman" w:eastAsia="CharterITC" w:hAnsi="Times New Roman" w:cs="Times New Roman"/>
          <w:b/>
          <w:i/>
          <w:sz w:val="28"/>
          <w:szCs w:val="28"/>
        </w:rPr>
        <w:t xml:space="preserve">, </w:t>
      </w:r>
      <w:r w:rsidRPr="00C54ADA">
        <w:rPr>
          <w:rFonts w:ascii="Times New Roman" w:hAnsi="Times New Roman" w:cs="Times New Roman"/>
          <w:b/>
          <w:i/>
          <w:iCs/>
          <w:sz w:val="28"/>
          <w:szCs w:val="28"/>
        </w:rPr>
        <w:t>в апелляционном порядке.</w:t>
      </w:r>
      <w:r w:rsidRPr="00C54ADA">
        <w:rPr>
          <w:rFonts w:ascii="Times New Roman" w:hAnsi="Times New Roman" w:cs="Times New Roman"/>
          <w:b/>
          <w:iCs/>
          <w:sz w:val="28"/>
          <w:szCs w:val="28"/>
        </w:rPr>
        <w:t xml:space="preserve"> </w:t>
      </w:r>
      <w:proofErr w:type="gramStart"/>
      <w:r w:rsidRPr="002F4E1D">
        <w:rPr>
          <w:rFonts w:ascii="Times New Roman" w:eastAsia="CharterITC" w:hAnsi="Times New Roman" w:cs="Times New Roman"/>
          <w:sz w:val="28"/>
          <w:szCs w:val="28"/>
        </w:rPr>
        <w:t>Здесь вторая (</w:t>
      </w:r>
      <w:proofErr w:type="spellStart"/>
      <w:r w:rsidRPr="002F4E1D">
        <w:rPr>
          <w:rFonts w:ascii="Times New Roman" w:eastAsia="CharterITC" w:hAnsi="Times New Roman" w:cs="Times New Roman"/>
          <w:sz w:val="28"/>
          <w:szCs w:val="28"/>
        </w:rPr>
        <w:t>апелляцион</w:t>
      </w:r>
      <w:proofErr w:type="spellEnd"/>
      <w:r w:rsidRPr="002F4E1D">
        <w:rPr>
          <w:rFonts w:ascii="Times New Roman" w:eastAsia="CharterITC" w:hAnsi="Times New Roman" w:cs="Times New Roman"/>
          <w:sz w:val="28"/>
          <w:szCs w:val="28"/>
        </w:rPr>
        <w:t>-</w:t>
      </w:r>
      <w:proofErr w:type="gramEnd"/>
    </w:p>
    <w:p w:rsidR="00C12EE8" w:rsidRPr="002F4E1D" w:rsidRDefault="00C12EE8" w:rsidP="00C12EE8">
      <w:pPr>
        <w:autoSpaceDE w:val="0"/>
        <w:autoSpaceDN w:val="0"/>
        <w:adjustRightInd w:val="0"/>
        <w:spacing w:after="0" w:line="240" w:lineRule="auto"/>
        <w:jc w:val="both"/>
        <w:rPr>
          <w:rFonts w:ascii="Times New Roman" w:eastAsia="CharterITC" w:hAnsi="Times New Roman" w:cs="Times New Roman"/>
          <w:sz w:val="28"/>
          <w:szCs w:val="28"/>
        </w:rPr>
      </w:pPr>
      <w:proofErr w:type="spellStart"/>
      <w:proofErr w:type="gramStart"/>
      <w:r w:rsidRPr="002F4E1D">
        <w:rPr>
          <w:rFonts w:ascii="Times New Roman" w:eastAsia="CharterITC" w:hAnsi="Times New Roman" w:cs="Times New Roman"/>
          <w:sz w:val="28"/>
          <w:szCs w:val="28"/>
        </w:rPr>
        <w:t>ная</w:t>
      </w:r>
      <w:proofErr w:type="spellEnd"/>
      <w:r w:rsidRPr="002F4E1D">
        <w:rPr>
          <w:rFonts w:ascii="Times New Roman" w:eastAsia="CharterITC" w:hAnsi="Times New Roman" w:cs="Times New Roman"/>
          <w:sz w:val="28"/>
          <w:szCs w:val="28"/>
        </w:rPr>
        <w:t>) инстанция проверяет законность и обоснованность вынесенного</w:t>
      </w:r>
      <w:proofErr w:type="gramEnd"/>
    </w:p>
    <w:p w:rsidR="00C12EE8" w:rsidRPr="002F4E1D" w:rsidRDefault="00C12EE8" w:rsidP="00C12EE8">
      <w:pPr>
        <w:autoSpaceDE w:val="0"/>
        <w:autoSpaceDN w:val="0"/>
        <w:adjustRightInd w:val="0"/>
        <w:spacing w:after="0" w:line="240" w:lineRule="auto"/>
        <w:jc w:val="both"/>
        <w:rPr>
          <w:rFonts w:ascii="Times New Roman" w:eastAsia="CharterITC" w:hAnsi="Times New Roman" w:cs="Times New Roman"/>
          <w:sz w:val="28"/>
          <w:szCs w:val="28"/>
        </w:rPr>
      </w:pPr>
      <w:r w:rsidRPr="002F4E1D">
        <w:rPr>
          <w:rFonts w:ascii="Times New Roman" w:eastAsia="CharterITC" w:hAnsi="Times New Roman" w:cs="Times New Roman"/>
          <w:sz w:val="28"/>
          <w:szCs w:val="28"/>
        </w:rPr>
        <w:t>судебного акта;</w:t>
      </w:r>
    </w:p>
    <w:p w:rsidR="00C12EE8" w:rsidRPr="002F4E1D" w:rsidRDefault="00C12EE8" w:rsidP="00C12EE8">
      <w:pPr>
        <w:autoSpaceDE w:val="0"/>
        <w:autoSpaceDN w:val="0"/>
        <w:adjustRightInd w:val="0"/>
        <w:spacing w:after="0" w:line="240" w:lineRule="auto"/>
        <w:jc w:val="both"/>
        <w:rPr>
          <w:rFonts w:ascii="Times New Roman" w:hAnsi="Times New Roman" w:cs="Times New Roman"/>
          <w:iCs/>
          <w:sz w:val="28"/>
          <w:szCs w:val="28"/>
        </w:rPr>
      </w:pPr>
      <w:r w:rsidRPr="00C54ADA">
        <w:rPr>
          <w:rFonts w:eastAsia="CharterITC" w:cs="CharterITC"/>
          <w:b/>
          <w:sz w:val="21"/>
          <w:szCs w:val="21"/>
        </w:rPr>
        <w:t>5)</w:t>
      </w:r>
      <w:r w:rsidRPr="00C54ADA">
        <w:rPr>
          <w:rFonts w:ascii="CharterITC" w:eastAsia="CharterITC" w:hAnsi="CharterITC-Italic" w:cs="CharterITC"/>
          <w:b/>
          <w:sz w:val="21"/>
          <w:szCs w:val="21"/>
        </w:rPr>
        <w:t xml:space="preserve"> </w:t>
      </w:r>
      <w:r w:rsidRPr="00C54ADA">
        <w:rPr>
          <w:rFonts w:ascii="Times New Roman" w:hAnsi="Times New Roman" w:cs="Times New Roman"/>
          <w:b/>
          <w:i/>
          <w:iCs/>
          <w:sz w:val="28"/>
          <w:szCs w:val="28"/>
        </w:rPr>
        <w:t>пересмотр вступивших в законную силу судебных актов в кассационном порядке.</w:t>
      </w:r>
      <w:r w:rsidRPr="00C54ADA">
        <w:rPr>
          <w:rFonts w:ascii="Times New Roman" w:hAnsi="Times New Roman" w:cs="Times New Roman"/>
          <w:b/>
          <w:iCs/>
          <w:sz w:val="28"/>
          <w:szCs w:val="28"/>
        </w:rPr>
        <w:t xml:space="preserve"> </w:t>
      </w:r>
      <w:r w:rsidRPr="002F4E1D">
        <w:rPr>
          <w:rFonts w:ascii="Times New Roman" w:eastAsia="CharterITC" w:hAnsi="Times New Roman" w:cs="Times New Roman"/>
          <w:sz w:val="28"/>
          <w:szCs w:val="28"/>
        </w:rPr>
        <w:t>Здесь суд кассационной инстанции проверяет только</w:t>
      </w:r>
    </w:p>
    <w:p w:rsidR="00C12EE8" w:rsidRPr="002F4E1D" w:rsidRDefault="00C12EE8" w:rsidP="00C12EE8">
      <w:pPr>
        <w:autoSpaceDE w:val="0"/>
        <w:autoSpaceDN w:val="0"/>
        <w:adjustRightInd w:val="0"/>
        <w:spacing w:after="0" w:line="240" w:lineRule="auto"/>
        <w:jc w:val="both"/>
        <w:rPr>
          <w:rFonts w:ascii="Times New Roman" w:eastAsia="CharterITC" w:hAnsi="Times New Roman" w:cs="Times New Roman"/>
          <w:sz w:val="28"/>
          <w:szCs w:val="28"/>
        </w:rPr>
      </w:pPr>
      <w:r w:rsidRPr="002F4E1D">
        <w:rPr>
          <w:rFonts w:ascii="Times New Roman" w:eastAsia="CharterITC" w:hAnsi="Times New Roman" w:cs="Times New Roman"/>
          <w:sz w:val="28"/>
          <w:szCs w:val="28"/>
        </w:rPr>
        <w:t>незаконность вынесенного судебного акта нижестоящими судами;</w:t>
      </w:r>
    </w:p>
    <w:p w:rsidR="00C12EE8" w:rsidRPr="00C54ADA" w:rsidRDefault="00C12EE8" w:rsidP="00C12EE8">
      <w:pPr>
        <w:autoSpaceDE w:val="0"/>
        <w:autoSpaceDN w:val="0"/>
        <w:adjustRightInd w:val="0"/>
        <w:spacing w:after="0" w:line="240" w:lineRule="auto"/>
        <w:jc w:val="both"/>
        <w:rPr>
          <w:rFonts w:ascii="Times New Roman" w:hAnsi="Times New Roman" w:cs="Times New Roman"/>
          <w:i/>
          <w:iCs/>
          <w:sz w:val="28"/>
          <w:szCs w:val="28"/>
        </w:rPr>
      </w:pPr>
      <w:r>
        <w:rPr>
          <w:rFonts w:ascii="Times New Roman" w:eastAsia="CharterITC" w:hAnsi="Times New Roman" w:cs="Times New Roman"/>
          <w:sz w:val="28"/>
          <w:szCs w:val="28"/>
        </w:rPr>
        <w:t>6)</w:t>
      </w:r>
      <w:r w:rsidRPr="002F4E1D">
        <w:rPr>
          <w:rFonts w:ascii="Times New Roman" w:eastAsia="CharterITC" w:hAnsi="Times New Roman" w:cs="Times New Roman"/>
          <w:sz w:val="28"/>
          <w:szCs w:val="28"/>
        </w:rPr>
        <w:t xml:space="preserve"> </w:t>
      </w:r>
      <w:r w:rsidRPr="00C54ADA">
        <w:rPr>
          <w:rFonts w:ascii="Times New Roman" w:hAnsi="Times New Roman" w:cs="Times New Roman"/>
          <w:i/>
          <w:iCs/>
          <w:sz w:val="28"/>
          <w:szCs w:val="28"/>
        </w:rPr>
        <w:t>пересмотр Президиумом ВС РФ в надзорном порядке вступивших</w:t>
      </w:r>
    </w:p>
    <w:p w:rsidR="00C12EE8" w:rsidRPr="002F4E1D" w:rsidRDefault="00C12EE8" w:rsidP="00C12EE8">
      <w:pPr>
        <w:autoSpaceDE w:val="0"/>
        <w:autoSpaceDN w:val="0"/>
        <w:adjustRightInd w:val="0"/>
        <w:spacing w:after="0" w:line="240" w:lineRule="auto"/>
        <w:jc w:val="both"/>
        <w:rPr>
          <w:rFonts w:ascii="Times New Roman" w:eastAsia="CharterITC" w:hAnsi="Times New Roman" w:cs="Times New Roman"/>
          <w:sz w:val="28"/>
          <w:szCs w:val="28"/>
        </w:rPr>
      </w:pPr>
      <w:r w:rsidRPr="00C54ADA">
        <w:rPr>
          <w:rFonts w:ascii="Times New Roman" w:hAnsi="Times New Roman" w:cs="Times New Roman"/>
          <w:i/>
          <w:iCs/>
          <w:sz w:val="28"/>
          <w:szCs w:val="28"/>
        </w:rPr>
        <w:t>в законную силу судебных актов нижестоящих инстанций.</w:t>
      </w:r>
      <w:r w:rsidRPr="002F4E1D">
        <w:rPr>
          <w:rFonts w:ascii="Times New Roman" w:hAnsi="Times New Roman" w:cs="Times New Roman"/>
          <w:iCs/>
          <w:sz w:val="28"/>
          <w:szCs w:val="28"/>
        </w:rPr>
        <w:t xml:space="preserve"> </w:t>
      </w:r>
      <w:r w:rsidRPr="002F4E1D">
        <w:rPr>
          <w:rFonts w:ascii="Times New Roman" w:eastAsia="CharterITC" w:hAnsi="Times New Roman" w:cs="Times New Roman"/>
          <w:sz w:val="28"/>
          <w:szCs w:val="28"/>
        </w:rPr>
        <w:t xml:space="preserve">Это </w:t>
      </w:r>
      <w:proofErr w:type="spellStart"/>
      <w:r w:rsidRPr="002F4E1D">
        <w:rPr>
          <w:rFonts w:ascii="Times New Roman" w:eastAsia="CharterITC" w:hAnsi="Times New Roman" w:cs="Times New Roman"/>
          <w:sz w:val="28"/>
          <w:szCs w:val="28"/>
        </w:rPr>
        <w:t>допол</w:t>
      </w:r>
      <w:proofErr w:type="spellEnd"/>
      <w:r w:rsidRPr="002F4E1D">
        <w:rPr>
          <w:rFonts w:ascii="Times New Roman" w:eastAsia="CharterITC" w:hAnsi="Times New Roman" w:cs="Times New Roman"/>
          <w:sz w:val="28"/>
          <w:szCs w:val="28"/>
        </w:rPr>
        <w:t>-</w:t>
      </w:r>
    </w:p>
    <w:p w:rsidR="00C12EE8" w:rsidRPr="002F4E1D" w:rsidRDefault="00C12EE8" w:rsidP="00C12EE8">
      <w:pPr>
        <w:autoSpaceDE w:val="0"/>
        <w:autoSpaceDN w:val="0"/>
        <w:adjustRightInd w:val="0"/>
        <w:spacing w:after="0" w:line="240" w:lineRule="auto"/>
        <w:jc w:val="both"/>
        <w:rPr>
          <w:rFonts w:ascii="Times New Roman" w:eastAsia="CharterITC" w:hAnsi="Times New Roman" w:cs="Times New Roman"/>
          <w:sz w:val="28"/>
          <w:szCs w:val="28"/>
        </w:rPr>
      </w:pPr>
      <w:proofErr w:type="spellStart"/>
      <w:r w:rsidRPr="002F4E1D">
        <w:rPr>
          <w:rFonts w:ascii="Times New Roman" w:eastAsia="CharterITC" w:hAnsi="Times New Roman" w:cs="Times New Roman"/>
          <w:sz w:val="28"/>
          <w:szCs w:val="28"/>
        </w:rPr>
        <w:t>нительная</w:t>
      </w:r>
      <w:proofErr w:type="spellEnd"/>
      <w:r w:rsidRPr="002F4E1D">
        <w:rPr>
          <w:rFonts w:ascii="Times New Roman" w:eastAsia="CharterITC" w:hAnsi="Times New Roman" w:cs="Times New Roman"/>
          <w:sz w:val="28"/>
          <w:szCs w:val="28"/>
        </w:rPr>
        <w:t xml:space="preserve"> конституционная гарантия вынесения законного судебного</w:t>
      </w:r>
    </w:p>
    <w:p w:rsidR="00C12EE8" w:rsidRPr="002F4E1D" w:rsidRDefault="00C12EE8" w:rsidP="00C12EE8">
      <w:pPr>
        <w:autoSpaceDE w:val="0"/>
        <w:autoSpaceDN w:val="0"/>
        <w:adjustRightInd w:val="0"/>
        <w:spacing w:after="0" w:line="240" w:lineRule="auto"/>
        <w:jc w:val="both"/>
        <w:rPr>
          <w:rFonts w:ascii="Times New Roman" w:eastAsia="CharterITC" w:hAnsi="Times New Roman" w:cs="Times New Roman"/>
          <w:sz w:val="28"/>
          <w:szCs w:val="28"/>
        </w:rPr>
      </w:pPr>
      <w:r w:rsidRPr="002F4E1D">
        <w:rPr>
          <w:rFonts w:ascii="Times New Roman" w:eastAsia="CharterITC" w:hAnsi="Times New Roman" w:cs="Times New Roman"/>
          <w:sz w:val="28"/>
          <w:szCs w:val="28"/>
        </w:rPr>
        <w:t>акта;</w:t>
      </w:r>
    </w:p>
    <w:p w:rsidR="00C12EE8" w:rsidRPr="002F4E1D" w:rsidRDefault="00C12EE8" w:rsidP="00C12EE8">
      <w:pPr>
        <w:autoSpaceDE w:val="0"/>
        <w:autoSpaceDN w:val="0"/>
        <w:adjustRightInd w:val="0"/>
        <w:spacing w:after="0" w:line="240" w:lineRule="auto"/>
        <w:jc w:val="both"/>
        <w:rPr>
          <w:rFonts w:ascii="Times New Roman" w:hAnsi="Times New Roman" w:cs="Times New Roman"/>
          <w:iCs/>
          <w:sz w:val="28"/>
          <w:szCs w:val="28"/>
        </w:rPr>
      </w:pPr>
      <w:r>
        <w:rPr>
          <w:rFonts w:ascii="Times New Roman" w:eastAsia="CharterITC" w:hAnsi="Times New Roman" w:cs="Times New Roman"/>
          <w:sz w:val="28"/>
          <w:szCs w:val="28"/>
        </w:rPr>
        <w:t xml:space="preserve">  </w:t>
      </w:r>
      <w:r w:rsidRPr="002F4E1D">
        <w:rPr>
          <w:rFonts w:ascii="Times New Roman" w:eastAsia="CharterITC" w:hAnsi="Times New Roman" w:cs="Times New Roman"/>
          <w:sz w:val="28"/>
          <w:szCs w:val="28"/>
        </w:rPr>
        <w:t xml:space="preserve"> </w:t>
      </w:r>
      <w:r>
        <w:rPr>
          <w:rFonts w:ascii="Times New Roman" w:eastAsia="CharterITC" w:hAnsi="Times New Roman" w:cs="Times New Roman"/>
          <w:sz w:val="28"/>
          <w:szCs w:val="28"/>
        </w:rPr>
        <w:tab/>
      </w:r>
      <w:r>
        <w:rPr>
          <w:rFonts w:ascii="Times New Roman" w:hAnsi="Times New Roman" w:cs="Times New Roman"/>
          <w:iCs/>
          <w:sz w:val="28"/>
          <w:szCs w:val="28"/>
        </w:rPr>
        <w:t>П</w:t>
      </w:r>
      <w:r w:rsidRPr="002F4E1D">
        <w:rPr>
          <w:rFonts w:ascii="Times New Roman" w:hAnsi="Times New Roman" w:cs="Times New Roman"/>
          <w:iCs/>
          <w:sz w:val="28"/>
          <w:szCs w:val="28"/>
        </w:rPr>
        <w:t>ересмотр вступивших в законную силу судебных актов судов</w:t>
      </w:r>
    </w:p>
    <w:p w:rsidR="00C12EE8" w:rsidRPr="002F4E1D" w:rsidRDefault="00C12EE8" w:rsidP="00C12EE8">
      <w:pPr>
        <w:autoSpaceDE w:val="0"/>
        <w:autoSpaceDN w:val="0"/>
        <w:adjustRightInd w:val="0"/>
        <w:spacing w:after="0" w:line="240" w:lineRule="auto"/>
        <w:jc w:val="both"/>
        <w:rPr>
          <w:rFonts w:ascii="Times New Roman" w:hAnsi="Times New Roman" w:cs="Times New Roman"/>
          <w:iCs/>
          <w:sz w:val="28"/>
          <w:szCs w:val="28"/>
        </w:rPr>
      </w:pPr>
      <w:r w:rsidRPr="002F4E1D">
        <w:rPr>
          <w:rFonts w:ascii="Times New Roman" w:hAnsi="Times New Roman" w:cs="Times New Roman"/>
          <w:iCs/>
          <w:sz w:val="28"/>
          <w:szCs w:val="28"/>
        </w:rPr>
        <w:t xml:space="preserve">различных инстанций </w:t>
      </w:r>
      <w:proofErr w:type="gramStart"/>
      <w:r w:rsidRPr="002F4E1D">
        <w:rPr>
          <w:rFonts w:ascii="Times New Roman" w:hAnsi="Times New Roman" w:cs="Times New Roman"/>
          <w:iCs/>
          <w:sz w:val="28"/>
          <w:szCs w:val="28"/>
        </w:rPr>
        <w:t>по</w:t>
      </w:r>
      <w:proofErr w:type="gramEnd"/>
      <w:r w:rsidRPr="002F4E1D">
        <w:rPr>
          <w:rFonts w:ascii="Times New Roman" w:hAnsi="Times New Roman" w:cs="Times New Roman"/>
          <w:iCs/>
          <w:sz w:val="28"/>
          <w:szCs w:val="28"/>
        </w:rPr>
        <w:t xml:space="preserve"> вновь открывшимся или новым </w:t>
      </w:r>
      <w:proofErr w:type="spellStart"/>
      <w:r w:rsidRPr="002F4E1D">
        <w:rPr>
          <w:rFonts w:ascii="Times New Roman" w:hAnsi="Times New Roman" w:cs="Times New Roman"/>
          <w:iCs/>
          <w:sz w:val="28"/>
          <w:szCs w:val="28"/>
        </w:rPr>
        <w:t>обстоятель</w:t>
      </w:r>
      <w:proofErr w:type="spellEnd"/>
      <w:r w:rsidRPr="002F4E1D">
        <w:rPr>
          <w:rFonts w:ascii="Times New Roman" w:hAnsi="Times New Roman" w:cs="Times New Roman"/>
          <w:iCs/>
          <w:sz w:val="28"/>
          <w:szCs w:val="28"/>
        </w:rPr>
        <w:t>-</w:t>
      </w:r>
    </w:p>
    <w:p w:rsidR="00C12EE8" w:rsidRPr="002F4E1D" w:rsidRDefault="00C12EE8" w:rsidP="00C12EE8">
      <w:pPr>
        <w:autoSpaceDE w:val="0"/>
        <w:autoSpaceDN w:val="0"/>
        <w:adjustRightInd w:val="0"/>
        <w:spacing w:after="0" w:line="240" w:lineRule="auto"/>
        <w:jc w:val="both"/>
        <w:rPr>
          <w:rFonts w:ascii="Times New Roman" w:eastAsia="CharterITC" w:hAnsi="Times New Roman" w:cs="Times New Roman"/>
          <w:sz w:val="28"/>
          <w:szCs w:val="28"/>
        </w:rPr>
      </w:pPr>
      <w:proofErr w:type="spellStart"/>
      <w:r w:rsidRPr="002F4E1D">
        <w:rPr>
          <w:rFonts w:ascii="Times New Roman" w:hAnsi="Times New Roman" w:cs="Times New Roman"/>
          <w:iCs/>
          <w:sz w:val="28"/>
          <w:szCs w:val="28"/>
        </w:rPr>
        <w:t>ствам</w:t>
      </w:r>
      <w:proofErr w:type="spellEnd"/>
      <w:r w:rsidRPr="002F4E1D">
        <w:rPr>
          <w:rFonts w:ascii="Times New Roman" w:hAnsi="Times New Roman" w:cs="Times New Roman"/>
          <w:iCs/>
          <w:sz w:val="28"/>
          <w:szCs w:val="28"/>
        </w:rPr>
        <w:t xml:space="preserve">. </w:t>
      </w:r>
      <w:r w:rsidRPr="002F4E1D">
        <w:rPr>
          <w:rFonts w:ascii="Times New Roman" w:eastAsia="CharterITC" w:hAnsi="Times New Roman" w:cs="Times New Roman"/>
          <w:sz w:val="28"/>
          <w:szCs w:val="28"/>
        </w:rPr>
        <w:t xml:space="preserve">Эта стадия существует для возможности изменить </w:t>
      </w:r>
      <w:proofErr w:type="gramStart"/>
      <w:r w:rsidRPr="002F4E1D">
        <w:rPr>
          <w:rFonts w:ascii="Times New Roman" w:eastAsia="CharterITC" w:hAnsi="Times New Roman" w:cs="Times New Roman"/>
          <w:sz w:val="28"/>
          <w:szCs w:val="28"/>
        </w:rPr>
        <w:t>судебный</w:t>
      </w:r>
      <w:proofErr w:type="gramEnd"/>
    </w:p>
    <w:p w:rsidR="00C12EE8" w:rsidRPr="002F4E1D" w:rsidRDefault="00C12EE8" w:rsidP="00C12EE8">
      <w:pPr>
        <w:autoSpaceDE w:val="0"/>
        <w:autoSpaceDN w:val="0"/>
        <w:adjustRightInd w:val="0"/>
        <w:spacing w:after="0" w:line="240" w:lineRule="auto"/>
        <w:jc w:val="both"/>
        <w:rPr>
          <w:rFonts w:ascii="Times New Roman" w:eastAsia="CharterITC" w:hAnsi="Times New Roman" w:cs="Times New Roman"/>
          <w:sz w:val="28"/>
          <w:szCs w:val="28"/>
        </w:rPr>
      </w:pPr>
      <w:r w:rsidRPr="002F4E1D">
        <w:rPr>
          <w:rFonts w:ascii="Times New Roman" w:eastAsia="CharterITC" w:hAnsi="Times New Roman" w:cs="Times New Roman"/>
          <w:sz w:val="28"/>
          <w:szCs w:val="28"/>
        </w:rPr>
        <w:t>акт, вынесенный без учета факта, наличие которого изменило бы этот</w:t>
      </w:r>
    </w:p>
    <w:p w:rsidR="00C12EE8" w:rsidRDefault="00C12EE8" w:rsidP="00C12EE8">
      <w:pPr>
        <w:pStyle w:val="a3"/>
        <w:spacing w:before="0" w:beforeAutospacing="0" w:after="0" w:afterAutospacing="0"/>
        <w:jc w:val="both"/>
        <w:rPr>
          <w:rFonts w:eastAsia="CharterITC"/>
          <w:sz w:val="28"/>
          <w:szCs w:val="28"/>
        </w:rPr>
      </w:pPr>
      <w:r w:rsidRPr="002F4E1D">
        <w:rPr>
          <w:rFonts w:eastAsia="CharterITC"/>
          <w:sz w:val="28"/>
          <w:szCs w:val="28"/>
        </w:rPr>
        <w:t>акт по существу;</w:t>
      </w:r>
      <w:r>
        <w:rPr>
          <w:rFonts w:eastAsia="CharterITC"/>
          <w:sz w:val="28"/>
          <w:szCs w:val="28"/>
        </w:rPr>
        <w:t xml:space="preserve"> </w:t>
      </w:r>
    </w:p>
    <w:p w:rsidR="00C12EE8" w:rsidRDefault="00C12EE8" w:rsidP="00C12EE8">
      <w:pPr>
        <w:pStyle w:val="a3"/>
        <w:spacing w:before="0" w:beforeAutospacing="0" w:after="0" w:afterAutospacing="0"/>
        <w:jc w:val="both"/>
        <w:rPr>
          <w:bCs/>
          <w:sz w:val="28"/>
          <w:szCs w:val="28"/>
        </w:rPr>
      </w:pPr>
      <w:r>
        <w:rPr>
          <w:rFonts w:eastAsia="CharterITC"/>
          <w:sz w:val="28"/>
          <w:szCs w:val="28"/>
        </w:rPr>
        <w:tab/>
      </w:r>
      <w:r w:rsidRPr="00DC06CA">
        <w:rPr>
          <w:bCs/>
          <w:sz w:val="28"/>
          <w:szCs w:val="28"/>
        </w:rPr>
        <w:t>Следует отметить, что прохождение всех стадий гражданского процесса не является обязательным. Завершение гражданского дела возможно на начальной стадии «возбуждение гражданского судопроизводства», лицо, подавшее заявление или жалобу, имеет право возвратить его. Но действия лица, подавшего заявление и возвратившего его, влекут правовые последствия. Данное лицо не может больше обратиться в суд с данным иском по тому же основанию. Гражданское дело может завершиться на стадии «рассмотрение или разрешение гражданского дела по существу» посредством заключения сторонами мирового соглашения. Мировое соглашение должно быть заключено до вынесения судебного решения. Пересмотр вступившего в законную силу судебного решения, а также пересмотр судебных решений по вновь открывшимся обстоятельствам имеют место только при наличии конкретных оснований, предусмотренных ГПК РФ, а также могут осуществляться только лицами, участвующими в деле.</w:t>
      </w:r>
    </w:p>
    <w:p w:rsidR="00407581" w:rsidRDefault="00DE07FA"/>
    <w:p w:rsidR="00C12EE8" w:rsidRDefault="00C12EE8"/>
    <w:p w:rsidR="00C12EE8" w:rsidRDefault="00C12EE8">
      <w:pPr>
        <w:rPr>
          <w:rFonts w:ascii="Times New Roman" w:hAnsi="Times New Roman" w:cs="Times New Roman"/>
          <w:b/>
          <w:sz w:val="28"/>
          <w:szCs w:val="28"/>
        </w:rPr>
      </w:pPr>
      <w:r>
        <w:rPr>
          <w:rFonts w:ascii="Times New Roman" w:hAnsi="Times New Roman" w:cs="Times New Roman"/>
          <w:b/>
          <w:sz w:val="28"/>
          <w:szCs w:val="28"/>
        </w:rPr>
        <w:t>ЗАДАНИЕ ДЛЯ ПРАКТИЧЕСКОГО ЗАНЯТИЯ</w:t>
      </w:r>
    </w:p>
    <w:p w:rsidR="00C12EE8" w:rsidRDefault="007C66DF" w:rsidP="007C66DF">
      <w:pPr>
        <w:pStyle w:val="a4"/>
        <w:numPr>
          <w:ilvl w:val="0"/>
          <w:numId w:val="2"/>
        </w:numPr>
        <w:rPr>
          <w:rFonts w:ascii="Times New Roman" w:hAnsi="Times New Roman" w:cs="Times New Roman"/>
          <w:sz w:val="28"/>
          <w:szCs w:val="28"/>
        </w:rPr>
      </w:pPr>
      <w:r w:rsidRPr="007C66DF">
        <w:rPr>
          <w:rFonts w:ascii="Times New Roman" w:hAnsi="Times New Roman" w:cs="Times New Roman"/>
          <w:sz w:val="28"/>
          <w:szCs w:val="28"/>
        </w:rPr>
        <w:t>Проанализируйте все принципы гражданского процесса</w:t>
      </w:r>
      <w:r>
        <w:rPr>
          <w:rFonts w:ascii="Times New Roman" w:hAnsi="Times New Roman" w:cs="Times New Roman"/>
          <w:sz w:val="28"/>
          <w:szCs w:val="28"/>
        </w:rPr>
        <w:t>.</w:t>
      </w:r>
    </w:p>
    <w:p w:rsidR="007C66DF" w:rsidRDefault="007C66DF" w:rsidP="007C66DF">
      <w:pPr>
        <w:pStyle w:val="a4"/>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Приведите примеры, используя конкретные НПА, как гражданское процессуальное законодательство действует во времени.</w:t>
      </w:r>
    </w:p>
    <w:p w:rsidR="007C66DF" w:rsidRPr="007C66DF" w:rsidRDefault="007C66DF" w:rsidP="007C66DF">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Приведите примеры, используя конкретные НПА, как гражданское процессуальное законодательство действует в пространстве.</w:t>
      </w:r>
    </w:p>
    <w:p w:rsidR="007C66DF" w:rsidRPr="007C66DF" w:rsidRDefault="007C66DF" w:rsidP="007C66DF">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Приведите примеры, используя конкретные НПА, как гражданское процессуальное законодательство действует по кругу лиц.</w:t>
      </w:r>
    </w:p>
    <w:p w:rsidR="007C66DF" w:rsidRPr="007C66DF" w:rsidRDefault="007C66DF" w:rsidP="007C66DF">
      <w:pPr>
        <w:pStyle w:val="a4"/>
        <w:ind w:left="644"/>
        <w:rPr>
          <w:rFonts w:ascii="Times New Roman" w:hAnsi="Times New Roman" w:cs="Times New Roman"/>
          <w:sz w:val="28"/>
          <w:szCs w:val="28"/>
        </w:rPr>
      </w:pPr>
    </w:p>
    <w:sectPr w:rsidR="007C66DF" w:rsidRPr="007C66DF" w:rsidSect="003B33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harterITC">
    <w:altName w:val="MS Gothic"/>
    <w:panose1 w:val="00000000000000000000"/>
    <w:charset w:val="80"/>
    <w:family w:val="roman"/>
    <w:notTrueType/>
    <w:pitch w:val="default"/>
    <w:sig w:usb0="00000000" w:usb1="08070000" w:usb2="00000010" w:usb3="00000000" w:csb0="00020000" w:csb1="00000000"/>
  </w:font>
  <w:font w:name="CharterITC-Itali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B35207"/>
    <w:multiLevelType w:val="hybridMultilevel"/>
    <w:tmpl w:val="15E66B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A821F4"/>
    <w:multiLevelType w:val="hybridMultilevel"/>
    <w:tmpl w:val="C4D25E4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2970"/>
    <w:rsid w:val="003B33C3"/>
    <w:rsid w:val="00432970"/>
    <w:rsid w:val="004506B9"/>
    <w:rsid w:val="007C66DF"/>
    <w:rsid w:val="00C12EE8"/>
    <w:rsid w:val="00D07616"/>
    <w:rsid w:val="00DE0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E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2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12E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E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2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12EE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1583</Words>
  <Characters>9027</Characters>
  <Application>Microsoft Office Word</Application>
  <DocSecurity>0</DocSecurity>
  <Lines>75</Lines>
  <Paragraphs>21</Paragraphs>
  <ScaleCrop>false</ScaleCrop>
  <Company>SPecialiST RePack</Company>
  <LinksUpToDate>false</LinksUpToDate>
  <CharactersWithSpaces>10589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KondratyevaEV</cp:lastModifiedBy>
  <cp:revision>2</cp:revision>
  <dcterms:created xsi:type="dcterms:W3CDTF">2022-02-07T05:05:00Z</dcterms:created>
  <dcterms:modified xsi:type="dcterms:W3CDTF">2022-02-07T05:05:00Z</dcterms:modified>
</cp:coreProperties>
</file>