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8D" w:rsidRDefault="00683C8D" w:rsidP="0081414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ЮР- оз -19_Судебное красноречие_15.12_лекция, практика - Дылыкова З.Д.</w:t>
      </w:r>
    </w:p>
    <w:p w:rsidR="00683C8D" w:rsidRDefault="00683C8D" w:rsidP="0081414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83C8D" w:rsidRDefault="00683C8D" w:rsidP="0081414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72235">
        <w:rPr>
          <w:rFonts w:ascii="Times New Roman" w:hAnsi="Times New Roman"/>
          <w:b/>
          <w:sz w:val="28"/>
          <w:szCs w:val="28"/>
          <w:lang w:val="ru-RU"/>
        </w:rPr>
        <w:t>Стилевые особенности судебной речи</w:t>
      </w:r>
    </w:p>
    <w:p w:rsidR="00683C8D" w:rsidRPr="003109EC" w:rsidRDefault="00683C8D" w:rsidP="00D3332E">
      <w:pPr>
        <w:pStyle w:val="a4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 w:rsidRPr="003109EC">
        <w:rPr>
          <w:rFonts w:ascii="Times New Roman" w:hAnsi="Times New Roman"/>
          <w:sz w:val="28"/>
          <w:szCs w:val="28"/>
          <w:lang w:val="ru-RU"/>
        </w:rPr>
        <w:t xml:space="preserve">Ознакомьтесь со следующим материалом: </w:t>
      </w:r>
    </w:p>
    <w:p w:rsidR="00683C8D" w:rsidRDefault="00683C8D" w:rsidP="00814146">
      <w:pPr>
        <w:rPr>
          <w:rFonts w:ascii="Times New Roman" w:hAnsi="Times New Roman"/>
          <w:sz w:val="28"/>
          <w:szCs w:val="28"/>
          <w:u w:val="single"/>
          <w:lang w:val="ru-RU"/>
        </w:rPr>
      </w:pPr>
      <w:r w:rsidRPr="00B02032">
        <w:rPr>
          <w:rFonts w:ascii="Times New Roman" w:hAnsi="Times New Roman"/>
          <w:sz w:val="28"/>
          <w:szCs w:val="28"/>
          <w:lang w:val="ru-RU"/>
        </w:rPr>
        <w:t>Стилевые особенности судебной речи:</w:t>
      </w:r>
    </w:p>
    <w:p w:rsidR="00683C8D" w:rsidRDefault="00683C8D" w:rsidP="00814146">
      <w:pPr>
        <w:rPr>
          <w:rFonts w:ascii="Times New Roman" w:hAnsi="Times New Roman"/>
          <w:sz w:val="28"/>
          <w:szCs w:val="28"/>
          <w:lang w:val="ru-RU"/>
        </w:rPr>
      </w:pPr>
      <w:r w:rsidRPr="002F34F6">
        <w:rPr>
          <w:rFonts w:ascii="Times New Roman" w:hAnsi="Times New Roman"/>
          <w:sz w:val="28"/>
          <w:szCs w:val="28"/>
        </w:rPr>
        <w:t>N</w:t>
      </w:r>
      <w:r w:rsidRPr="002F34F6">
        <w:rPr>
          <w:rFonts w:ascii="Times New Roman" w:hAnsi="Times New Roman"/>
          <w:sz w:val="28"/>
          <w:szCs w:val="28"/>
          <w:lang w:val="ru-RU"/>
        </w:rPr>
        <w:t>.</w:t>
      </w:r>
      <w:r w:rsidRPr="002F34F6">
        <w:rPr>
          <w:rFonts w:ascii="Times New Roman" w:hAnsi="Times New Roman"/>
          <w:sz w:val="28"/>
          <w:szCs w:val="28"/>
        </w:rPr>
        <w:t>B</w:t>
      </w:r>
      <w:r w:rsidRPr="002F34F6">
        <w:rPr>
          <w:rFonts w:ascii="Times New Roman" w:hAnsi="Times New Roman"/>
          <w:sz w:val="28"/>
          <w:szCs w:val="28"/>
          <w:lang w:val="ru-RU"/>
        </w:rPr>
        <w:t>!</w:t>
      </w:r>
      <w:r>
        <w:rPr>
          <w:rFonts w:ascii="Times New Roman" w:hAnsi="Times New Roman"/>
          <w:sz w:val="28"/>
          <w:szCs w:val="28"/>
          <w:lang w:val="ru-RU"/>
        </w:rPr>
        <w:t xml:space="preserve"> Судебная речь – разновидность публицистического стиля, который включает в себя элементы официально-делового и научного стилей.</w:t>
      </w:r>
    </w:p>
    <w:p w:rsidR="00683C8D" w:rsidRDefault="00683C8D" w:rsidP="00814146">
      <w:pPr>
        <w:rPr>
          <w:rFonts w:ascii="Times New Roman" w:hAnsi="Times New Roman"/>
          <w:sz w:val="28"/>
          <w:szCs w:val="28"/>
          <w:lang w:val="ru-RU"/>
        </w:rPr>
      </w:pPr>
      <w:r w:rsidRPr="002C62FB">
        <w:rPr>
          <w:rFonts w:ascii="Times New Roman" w:hAnsi="Times New Roman"/>
          <w:sz w:val="28"/>
          <w:szCs w:val="28"/>
          <w:u w:val="single"/>
          <w:lang w:val="ru-RU"/>
        </w:rPr>
        <w:t>Выделите</w:t>
      </w:r>
      <w:r>
        <w:rPr>
          <w:rFonts w:ascii="Times New Roman" w:hAnsi="Times New Roman"/>
          <w:sz w:val="28"/>
          <w:szCs w:val="28"/>
          <w:lang w:val="ru-RU"/>
        </w:rPr>
        <w:t xml:space="preserve"> основные черты публицистического, официально-делового и научного стилей, с. 20 – 22.</w:t>
      </w:r>
    </w:p>
    <w:p w:rsidR="00683C8D" w:rsidRDefault="00683C8D" w:rsidP="000D7E30">
      <w:pPr>
        <w:rPr>
          <w:lang w:val="ru-RU"/>
        </w:rPr>
      </w:pPr>
      <w:r w:rsidRPr="00761034">
        <w:rPr>
          <w:rFonts w:ascii="Times New Roman" w:hAnsi="Times New Roman"/>
          <w:i/>
          <w:sz w:val="28"/>
          <w:szCs w:val="28"/>
          <w:lang w:val="ru-RU"/>
        </w:rPr>
        <w:t xml:space="preserve">Литература: </w:t>
      </w:r>
      <w:r>
        <w:rPr>
          <w:rFonts w:ascii="Times New Roman" w:hAnsi="Times New Roman"/>
          <w:sz w:val="28"/>
          <w:szCs w:val="28"/>
          <w:lang w:val="ru-RU"/>
        </w:rPr>
        <w:t xml:space="preserve">Ивакина Н.Н. Основы судебного красноречия (риторика для юристов). Учебное пособие 2-е издание. – М.: Юристъ, 2007. 133 c. </w:t>
      </w:r>
      <w:r w:rsidRPr="00B02032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Электронный ресурс</w:t>
      </w:r>
      <w:r w:rsidRPr="00B02032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 xml:space="preserve"> Режим доступа: </w:t>
      </w:r>
      <w:hyperlink r:id="rId5" w:history="1">
        <w:r w:rsidRPr="00B02032">
          <w:rPr>
            <w:rStyle w:val="a3"/>
            <w:rFonts w:ascii="Times New Roman" w:hAnsi="Times New Roman"/>
            <w:sz w:val="28"/>
            <w:szCs w:val="28"/>
          </w:rPr>
          <w:t>https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www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litmir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me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bd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/?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b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=87423</w:t>
        </w:r>
      </w:hyperlink>
    </w:p>
    <w:p w:rsidR="00683C8D" w:rsidRPr="000D7E30" w:rsidRDefault="00683C8D" w:rsidP="00814146">
      <w:pPr>
        <w:rPr>
          <w:rFonts w:ascii="Times New Roman" w:hAnsi="Times New Roman"/>
          <w:sz w:val="28"/>
          <w:szCs w:val="28"/>
          <w:lang w:val="ru-RU"/>
        </w:rPr>
      </w:pPr>
    </w:p>
    <w:p w:rsidR="00683C8D" w:rsidRDefault="00683C8D" w:rsidP="000D7E3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42F57">
        <w:rPr>
          <w:rFonts w:ascii="Times New Roman" w:hAnsi="Times New Roman"/>
          <w:b/>
          <w:sz w:val="28"/>
          <w:szCs w:val="28"/>
          <w:lang w:val="ru-RU"/>
        </w:rPr>
        <w:t>Особенности судебной речи как диалогизированного монол</w:t>
      </w:r>
      <w:r>
        <w:rPr>
          <w:rFonts w:ascii="Times New Roman" w:hAnsi="Times New Roman"/>
          <w:b/>
          <w:sz w:val="28"/>
          <w:szCs w:val="28"/>
          <w:lang w:val="ru-RU"/>
        </w:rPr>
        <w:t>ога.</w:t>
      </w:r>
    </w:p>
    <w:p w:rsidR="00683C8D" w:rsidRDefault="00683C8D" w:rsidP="000D7E3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Методы изложения материала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N</w:t>
      </w:r>
      <w:r w:rsidRPr="00142F57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B</w:t>
      </w:r>
      <w:r w:rsidRPr="00142F57">
        <w:rPr>
          <w:rFonts w:ascii="Times New Roman" w:hAnsi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/>
          <w:sz w:val="28"/>
          <w:szCs w:val="28"/>
          <w:lang w:val="ru-RU"/>
        </w:rPr>
        <w:t>Судебная речь по форме – монолог, по существу и по используемым в нем языковым средствам – диалог.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u w:val="single"/>
          <w:lang w:val="ru-RU"/>
        </w:rPr>
      </w:pPr>
      <w:r w:rsidRPr="003A2D4B">
        <w:rPr>
          <w:rFonts w:ascii="Times New Roman" w:hAnsi="Times New Roman"/>
          <w:sz w:val="28"/>
          <w:szCs w:val="28"/>
          <w:u w:val="single"/>
          <w:lang w:val="ru-RU"/>
        </w:rPr>
        <w:t xml:space="preserve">Признаки монолога: 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обращенность к адресату с целью воздействовать на него</w:t>
      </w:r>
      <w:r w:rsidRPr="003A2D4B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3A2D4B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наличие замысла</w:t>
      </w:r>
      <w:r w:rsidRPr="003A2D4B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3A2D4B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предметно-смысловая исчерпанность</w:t>
      </w:r>
      <w:r w:rsidRPr="003A2D4B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самостоятельность.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3A2D4B">
        <w:rPr>
          <w:rFonts w:ascii="Times New Roman" w:hAnsi="Times New Roman"/>
          <w:sz w:val="28"/>
          <w:szCs w:val="28"/>
          <w:u w:val="single"/>
          <w:lang w:val="ru-RU"/>
        </w:rPr>
        <w:t>Диалог проявляется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в исследовании материалов дела с точки зрения обвинения и защиты</w:t>
      </w:r>
      <w:r w:rsidRPr="003A2D4B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3A2D4B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с точки зрения пердставителей истца и ответчика</w:t>
      </w:r>
      <w:r w:rsidRPr="003A2D4B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3A2D4B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заявлении ходатайств, завершается в судебных прениях, когда окончательно определяются и аргументируются мнения процессуальных оппонентов.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N</w:t>
      </w:r>
      <w:r w:rsidRPr="002814D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B</w:t>
      </w:r>
      <w:r w:rsidRPr="002814DD">
        <w:rPr>
          <w:rFonts w:ascii="Times New Roman" w:hAnsi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/>
          <w:sz w:val="28"/>
          <w:szCs w:val="28"/>
          <w:lang w:val="ru-RU"/>
        </w:rPr>
        <w:t>Судебная речь, являясь монологом по форме, составляет часть диалога, который ведется между прокурором и адвокатом на протяжении всего судебного следствия. Диалогичность – основной признак судебной речи.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Раскройте основные признаки монолога и приведите примеры использования языковых средств.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Выпишите языковые средства диалогизации монолога.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CF5BF5">
        <w:rPr>
          <w:rFonts w:ascii="Times New Roman" w:hAnsi="Times New Roman"/>
          <w:sz w:val="28"/>
          <w:szCs w:val="28"/>
          <w:lang w:val="ru-RU"/>
        </w:rPr>
        <w:t>2) Практическое задание:</w:t>
      </w:r>
      <w:r>
        <w:rPr>
          <w:rFonts w:ascii="Times New Roman" w:hAnsi="Times New Roman"/>
          <w:sz w:val="28"/>
          <w:szCs w:val="28"/>
          <w:lang w:val="ru-RU"/>
        </w:rPr>
        <w:t xml:space="preserve"> Выпишите и опишите методы изложения материала:</w:t>
      </w:r>
    </w:p>
    <w:p w:rsidR="00683C8D" w:rsidRPr="002814D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дедуктивный</w:t>
      </w:r>
      <w:r w:rsidRPr="002814DD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2814D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2814DD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индуктивный</w:t>
      </w:r>
      <w:r w:rsidRPr="002814DD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2814D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 w:rsidRPr="002814DD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аналогии</w:t>
      </w:r>
      <w:r w:rsidRPr="002814DD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2814D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концентрический</w:t>
      </w:r>
      <w:r w:rsidRPr="002814DD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Pr="002814D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ступенчатый</w:t>
      </w:r>
      <w:r w:rsidRPr="002814DD">
        <w:rPr>
          <w:rFonts w:ascii="Times New Roman" w:hAnsi="Times New Roman"/>
          <w:sz w:val="28"/>
          <w:szCs w:val="28"/>
          <w:lang w:val="ru-RU"/>
        </w:rPr>
        <w:t>;</w:t>
      </w:r>
    </w:p>
    <w:p w:rsidR="00683C8D" w:rsidRDefault="00683C8D" w:rsidP="000D7E3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исторический.</w:t>
      </w:r>
    </w:p>
    <w:p w:rsidR="00683C8D" w:rsidRPr="002C62FB" w:rsidRDefault="00683C8D" w:rsidP="000D7E30">
      <w:pPr>
        <w:rPr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Рекомендуемая л</w:t>
      </w:r>
      <w:r w:rsidRPr="00761034">
        <w:rPr>
          <w:rFonts w:ascii="Times New Roman" w:hAnsi="Times New Roman"/>
          <w:i/>
          <w:sz w:val="28"/>
          <w:szCs w:val="28"/>
          <w:lang w:val="ru-RU"/>
        </w:rPr>
        <w:t xml:space="preserve">итература: </w:t>
      </w:r>
      <w:r>
        <w:rPr>
          <w:rFonts w:ascii="Times New Roman" w:hAnsi="Times New Roman"/>
          <w:sz w:val="28"/>
          <w:szCs w:val="28"/>
          <w:lang w:val="ru-RU"/>
        </w:rPr>
        <w:t xml:space="preserve">Ивакина Н.Н. Основы судебного красноречия (риторика для юристов). Учебное пособие 2-е издание. – М.: Юристъ, 2007. 133 c. </w:t>
      </w:r>
      <w:r w:rsidRPr="00B02032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Электронный ресурс</w:t>
      </w:r>
      <w:r w:rsidRPr="00B02032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 xml:space="preserve"> Режим доступа: </w:t>
      </w:r>
      <w:hyperlink r:id="rId6" w:history="1">
        <w:r w:rsidRPr="00B02032">
          <w:rPr>
            <w:rStyle w:val="a3"/>
            <w:rFonts w:ascii="Times New Roman" w:hAnsi="Times New Roman"/>
            <w:sz w:val="28"/>
            <w:szCs w:val="28"/>
          </w:rPr>
          <w:t>https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www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litmir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me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bd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/?</w:t>
        </w:r>
        <w:r w:rsidRPr="00B02032">
          <w:rPr>
            <w:rStyle w:val="a3"/>
            <w:rFonts w:ascii="Times New Roman" w:hAnsi="Times New Roman"/>
            <w:sz w:val="28"/>
            <w:szCs w:val="28"/>
          </w:rPr>
          <w:t>b</w:t>
        </w:r>
        <w:r w:rsidRPr="00B02032">
          <w:rPr>
            <w:rStyle w:val="a3"/>
            <w:rFonts w:ascii="Times New Roman" w:hAnsi="Times New Roman"/>
            <w:sz w:val="28"/>
            <w:szCs w:val="28"/>
            <w:lang w:val="ru-RU"/>
          </w:rPr>
          <w:t>=87423</w:t>
        </w:r>
      </w:hyperlink>
    </w:p>
    <w:sectPr w:rsidR="00683C8D" w:rsidRPr="002C62FB" w:rsidSect="00772566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93513"/>
    <w:multiLevelType w:val="hybridMultilevel"/>
    <w:tmpl w:val="21F04166"/>
    <w:lvl w:ilvl="0" w:tplc="21FADA52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4146"/>
    <w:rsid w:val="0000212F"/>
    <w:rsid w:val="000D7E30"/>
    <w:rsid w:val="001040A2"/>
    <w:rsid w:val="00142F57"/>
    <w:rsid w:val="001E2B2D"/>
    <w:rsid w:val="002814DD"/>
    <w:rsid w:val="002C62FB"/>
    <w:rsid w:val="002F34F6"/>
    <w:rsid w:val="003109EC"/>
    <w:rsid w:val="003A2D4B"/>
    <w:rsid w:val="005D5D9D"/>
    <w:rsid w:val="006172DA"/>
    <w:rsid w:val="00683C8D"/>
    <w:rsid w:val="00712B70"/>
    <w:rsid w:val="00761034"/>
    <w:rsid w:val="00772566"/>
    <w:rsid w:val="007E6B4B"/>
    <w:rsid w:val="00814146"/>
    <w:rsid w:val="00972235"/>
    <w:rsid w:val="009842C3"/>
    <w:rsid w:val="00A720B7"/>
    <w:rsid w:val="00B02032"/>
    <w:rsid w:val="00B05971"/>
    <w:rsid w:val="00CF5BF5"/>
    <w:rsid w:val="00D1164F"/>
    <w:rsid w:val="00D3332E"/>
    <w:rsid w:val="00E2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46"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1414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3332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mir.me/bd/?b=87423" TargetMode="External"/><Relationship Id="rId5" Type="http://schemas.openxmlformats.org/officeDocument/2006/relationships/hyperlink" Target="https://www.litmir.me/bd/?b=874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>DG Win&amp;Soft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ЮР- оз -19_Судебное красноречие_15</dc:title>
  <dc:creator>acer</dc:creator>
  <cp:lastModifiedBy>KondratyevaEV</cp:lastModifiedBy>
  <cp:revision>2</cp:revision>
  <dcterms:created xsi:type="dcterms:W3CDTF">2020-12-11T06:08:00Z</dcterms:created>
  <dcterms:modified xsi:type="dcterms:W3CDTF">2020-12-11T06:08:00Z</dcterms:modified>
</cp:coreProperties>
</file>