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C6A7" w14:textId="77777777" w:rsidR="00BB299C" w:rsidRPr="00D3364D" w:rsidRDefault="00BB299C" w:rsidP="00BB299C">
      <w:pPr>
        <w:spacing w:after="0" w:line="360" w:lineRule="auto"/>
        <w:ind w:firstLine="709"/>
        <w:jc w:val="both"/>
        <w:rPr>
          <w:rFonts w:ascii="Times New Roman" w:hAnsi="Times New Roman" w:cs="Times New Roman"/>
          <w:sz w:val="28"/>
          <w:szCs w:val="28"/>
        </w:rPr>
      </w:pPr>
      <w:r w:rsidRPr="00D3364D">
        <w:rPr>
          <w:rFonts w:ascii="Times New Roman" w:hAnsi="Times New Roman" w:cs="Times New Roman"/>
          <w:sz w:val="28"/>
          <w:szCs w:val="28"/>
        </w:rPr>
        <w:t>Тема 4 Исковое производство</w:t>
      </w:r>
    </w:p>
    <w:p w14:paraId="66E6B926"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0" w:name="metkadoc2"/>
      <w:r w:rsidRPr="00D3364D">
        <w:rPr>
          <w:rFonts w:ascii="Times New Roman" w:eastAsia="Times New Roman" w:hAnsi="Times New Roman" w:cs="Times New Roman"/>
          <w:color w:val="000000"/>
          <w:kern w:val="36"/>
          <w:sz w:val="28"/>
          <w:szCs w:val="28"/>
          <w:lang w:eastAsia="ru-RU"/>
        </w:rPr>
        <w:t>1. Понятие иска. Черты, характеризующие иск</w:t>
      </w:r>
    </w:p>
    <w:bookmarkEnd w:id="0"/>
    <w:p w14:paraId="3C59E7C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 гражданском процессуальном законодательстве нет единого определения иска. Среди ученых также нет единого определения, но имеется несколько точек зрения на понятие «иск»:</w:t>
      </w:r>
    </w:p>
    <w:p w14:paraId="601CC81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с материально-правовой точки зрения иск – само материальное требование, т. е. правоотношение;</w:t>
      </w:r>
    </w:p>
    <w:p w14:paraId="4B358A5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с процессуально-правой точки зрения иск – средство защиты нарушенного или оспоренного права или охраняемого законом интереса субъекта гражданских правоотношений.</w:t>
      </w:r>
    </w:p>
    <w:p w14:paraId="600970A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С материально-правовой и процессуально-правовой точки зрения следует характеризовать как с материальной, так и с процессуальной стороны. Поскольку споры о праве разрешают не только суды общей юрисдикции, но и другие юрисдикционные органы, представители этой точки зрения называют иском предъявленное в суд или другой юрисдикционный орган для рассмотрения и разрешения в определенном процессуальном порядке материально-правовое требование одного лица к другому, вытекающее из спорного материально-правового отношения8.</w:t>
      </w:r>
    </w:p>
    <w:p w14:paraId="65341F0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 гражданском процессуальном праве выделяют несколько черт, характеризующих иск: предмет, основание, содержание, а также некоторые авторы относят стороны. Предметом иска является нарушенное право. Под основанием иска следует считать те факты, которые свидетельствуют о нарушении прав, охраняемых законом интересов. В исковом заявлении истец должен указать, в чем заключаются нарушение либо угроза нарушения прав, свобод или законных интересов, т. е. основание, которое сподвигнуло истца принести исковое заявление в суд за защитой своих нарушенных или оспариваемых прав. Содержание иска – требование к суду, направленное на защиту, восстановление нарушенного охраняемого</w:t>
      </w:r>
      <w:r>
        <w:rPr>
          <w:rFonts w:ascii="Times New Roman" w:eastAsia="Times New Roman" w:hAnsi="Times New Roman" w:cs="Times New Roman"/>
          <w:color w:val="000000"/>
          <w:sz w:val="28"/>
          <w:szCs w:val="28"/>
          <w:lang w:eastAsia="ru-RU"/>
        </w:rPr>
        <w:t xml:space="preserve"> за</w:t>
      </w:r>
      <w:r w:rsidRPr="00D3364D">
        <w:rPr>
          <w:rFonts w:ascii="Times New Roman" w:eastAsia="Times New Roman" w:hAnsi="Times New Roman" w:cs="Times New Roman"/>
          <w:color w:val="000000"/>
          <w:sz w:val="28"/>
          <w:szCs w:val="28"/>
          <w:lang w:eastAsia="ru-RU"/>
        </w:rPr>
        <w:t xml:space="preserve">коном права, интереса. Некоторые авторы выделяют еще одну черту – стороны иска. Они </w:t>
      </w:r>
      <w:r w:rsidRPr="00D3364D">
        <w:rPr>
          <w:rFonts w:ascii="Times New Roman" w:eastAsia="Times New Roman" w:hAnsi="Times New Roman" w:cs="Times New Roman"/>
          <w:color w:val="000000"/>
          <w:sz w:val="28"/>
          <w:szCs w:val="28"/>
          <w:lang w:eastAsia="ru-RU"/>
        </w:rPr>
        <w:lastRenderedPageBreak/>
        <w:t>придерживаются такой точки зрения, потому что без наличия сторон со взаимоисключающими интересами возникновение иска невозможно.</w:t>
      </w:r>
    </w:p>
    <w:p w14:paraId="1B96E6EC"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1" w:name="metkadoc3"/>
      <w:r w:rsidRPr="00D3364D">
        <w:rPr>
          <w:rFonts w:ascii="Times New Roman" w:eastAsia="Times New Roman" w:hAnsi="Times New Roman" w:cs="Times New Roman"/>
          <w:color w:val="000000"/>
          <w:kern w:val="36"/>
          <w:sz w:val="28"/>
          <w:szCs w:val="28"/>
          <w:lang w:eastAsia="ru-RU"/>
        </w:rPr>
        <w:t>2. Виды исков</w:t>
      </w:r>
    </w:p>
    <w:bookmarkEnd w:id="1"/>
    <w:p w14:paraId="0725B8F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Ученые теоретики выделяют 3 вида исков:</w:t>
      </w:r>
    </w:p>
    <w:p w14:paraId="4D367FC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иски о присуждении. В юридической литературе их также называют исполнительными исками, так как они являются обладателями исполнительной силы. Иски о присуждении направлены на принудительное исполнение судебного решения. Отсюда следует, что судебное решение, вынесенное по иску о присуждении, всегда должно исполняться, если не в добровольном, то в принудительном порядке;</w:t>
      </w:r>
    </w:p>
    <w:p w14:paraId="3ED1B6A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иски о признании. С данным иском стороны обращаются для подтверждения того или иного факта, по-другому их называют установительными исками. Так, например, в свидетельстве о рождении гражданина допущена опечатка в фамилии. При вступлении, например, в право наследования имеются разногласия. Для того чтобы вступить в право наследования, представляется необходимым устранить данные недостатки, т. е. необходимо решение суда. Иски о признании могут быть как положительные, так и отрицательные. Положительные иски направлены на установление наличия того или иного правоотношения, а отрицательные иски направлены на установления отсутствия того или иного факта;</w:t>
      </w:r>
    </w:p>
    <w:p w14:paraId="0E594D6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преобразовательные иски. Иски, направленные на вынесение таких решений, которые своим содержанием имеют материально-правовое действие – правообразующее или правопрекращающее.[8] В данном случае предметом преобразовательного иска является право истца требовать от суда установления, изменения или прекращения того или иного правоотношения, права или обязанности.</w:t>
      </w:r>
    </w:p>
    <w:p w14:paraId="12FB6AB9"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2" w:name="metkadoc4"/>
      <w:r w:rsidRPr="00D3364D">
        <w:rPr>
          <w:rFonts w:ascii="Times New Roman" w:eastAsia="Times New Roman" w:hAnsi="Times New Roman" w:cs="Times New Roman"/>
          <w:color w:val="000000"/>
          <w:kern w:val="36"/>
          <w:sz w:val="28"/>
          <w:szCs w:val="28"/>
          <w:lang w:eastAsia="ru-RU"/>
        </w:rPr>
        <w:t>3. Предъявление иска</w:t>
      </w:r>
    </w:p>
    <w:bookmarkEnd w:id="2"/>
    <w:p w14:paraId="5239E9D0"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 xml:space="preserve">Право на подачу иска имеет лицо, которое считает, что его права или законные интересы нарушены либо оспорены. Формой обращения в суд по делам искового производства является исковое заявление, которое подается в </w:t>
      </w:r>
      <w:r w:rsidRPr="00D3364D">
        <w:rPr>
          <w:rFonts w:ascii="Times New Roman" w:eastAsia="Times New Roman" w:hAnsi="Times New Roman" w:cs="Times New Roman"/>
          <w:color w:val="000000"/>
          <w:sz w:val="28"/>
          <w:szCs w:val="28"/>
          <w:lang w:eastAsia="ru-RU"/>
        </w:rPr>
        <w:lastRenderedPageBreak/>
        <w:t>письменной форме. Исковое заявление согласно ст. 131 ГПК РФ должно содержать следующие сведения:</w:t>
      </w:r>
    </w:p>
    <w:p w14:paraId="12CBA9A8"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наименование суда, в которое подается заявление;</w:t>
      </w:r>
    </w:p>
    <w:p w14:paraId="2A38446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наименование истца, его местожительство или, если истцом является организация, ее местонахождение, а также наименование представителя и его адрес, если заявление подается представителем;</w:t>
      </w:r>
    </w:p>
    <w:p w14:paraId="4BA43FD7"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наименование ответчика, его место жительства или, если ответчиком является организация, ее место нахождения;</w:t>
      </w:r>
    </w:p>
    <w:p w14:paraId="7731E59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данные о нарушении или угрозе нарушения прав, свобод или законных интересов истца и его требования;</w:t>
      </w:r>
    </w:p>
    <w:p w14:paraId="5041741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5) обстоятельства, на которых истец основывает свои требования, и доказательства, подтверждающие эти обстоятельства;</w:t>
      </w:r>
    </w:p>
    <w:p w14:paraId="7A0FBD5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6) цену иска, если он подлежит оценке, а также расчет взыскиваемых или оспариваемых денежных сумм;</w:t>
      </w:r>
    </w:p>
    <w:p w14:paraId="48E0BAA1"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7) сведения о соблюдении досудебного порядка обращения к ответчику, если это установлено федеральным законом или предусмотрено договором;</w:t>
      </w:r>
    </w:p>
    <w:p w14:paraId="70649983"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8) перечень прилагаемых к заявлению документов.</w:t>
      </w:r>
    </w:p>
    <w:p w14:paraId="5E622D6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 xml:space="preserve">Местом жительства гражданина признается место, где гражданин постоянно или преимущественно проживает. Местом жительства несовершеннолетних, не достигших четырнадцатилетнего возраста, или граждан, находящихся под опекой, признается местожительство их законных представителей, усыновителей, опекунов (ст. 20 ГК РФ). Местом жительства лиц, осужденных к лишению свободы, является их место проживания до осуждения, но наряду с ним необходимо указывать и почтовый адрес по месту отбывания наказания. Это необходимо для направления истцу судебных извещений и иных документов, представляемых другими лицами, участвующими в деле. Местом нахождения юридического лица является место его государственной регистрации, если в его учредительных документах не указано иное. Государственная регистрация юридического лица </w:t>
      </w:r>
      <w:r w:rsidRPr="00D3364D">
        <w:rPr>
          <w:rFonts w:ascii="Times New Roman" w:eastAsia="Times New Roman" w:hAnsi="Times New Roman" w:cs="Times New Roman"/>
          <w:color w:val="000000"/>
          <w:sz w:val="28"/>
          <w:szCs w:val="28"/>
          <w:lang w:eastAsia="ru-RU"/>
        </w:rPr>
        <w:lastRenderedPageBreak/>
        <w:t>осуществляется по месту нахождения имущества юридического лица, которое указано в учредительных документах учредителями.</w:t>
      </w:r>
    </w:p>
    <w:p w14:paraId="77758BB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Если же искомое заявление подается прокурором в защиту интересов РФ, субъектов РФ, муниципальных образований или в защиту прав, свобод и законных интересов гражданина или неопределенного круга лиц, то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предусматривающий способы защиты этих интересов. Исковое заявление должно быть подписано истцом или представителем, который в порядке, установленном в процессуальном законодательстве, наделен правом подписания заявления и предъявления его в суд. Правила подачи искового заявления прокурором также распространяются и на действия государственных органов власти, местного самоуправления, общественных организаций, когда они участвуют в деле в целях защиты прав и интересов других лиц.</w:t>
      </w:r>
    </w:p>
    <w:p w14:paraId="737E7CA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При подаче искового заявления истец или его представитель обязаны указать нормативный акт, на который они ссылаются, на основании которого суд должен принять судебное решение. Во исполнение принципа состязательности, указывая на обстоятельства и приводя соответствующие доказательства, ответчику дается возможность должным образом подготовиться к защите своих прав и интересов.</w:t>
      </w:r>
    </w:p>
    <w:p w14:paraId="56819026"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К исковому заявлению обязательно должны прилагать следующие документы:</w:t>
      </w:r>
    </w:p>
    <w:p w14:paraId="4383EE87"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его копия в соответствии с количеством ответчиков и третьих лиц;</w:t>
      </w:r>
    </w:p>
    <w:p w14:paraId="37627A06"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документ, подтверждающий уплату государственной пошлины;</w:t>
      </w:r>
    </w:p>
    <w:p w14:paraId="57F00EDF"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доверенность или иной документ, удостоверяющие полномочия представителя истца;</w:t>
      </w:r>
    </w:p>
    <w:p w14:paraId="2F7760E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документы, подтверждающие обстоятельства, на которых истец основывает свои требования, копии этих документов для ответчиков и третьих лиц, если копии у них отсутствуют;</w:t>
      </w:r>
    </w:p>
    <w:p w14:paraId="11CE046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 и др.</w:t>
      </w:r>
    </w:p>
    <w:p w14:paraId="278B552F"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3" w:name="metkadoc5"/>
      <w:r w:rsidRPr="00D3364D">
        <w:rPr>
          <w:rFonts w:ascii="Times New Roman" w:eastAsia="Times New Roman" w:hAnsi="Times New Roman" w:cs="Times New Roman"/>
          <w:color w:val="000000"/>
          <w:kern w:val="36"/>
          <w:sz w:val="28"/>
          <w:szCs w:val="28"/>
          <w:lang w:eastAsia="ru-RU"/>
        </w:rPr>
        <w:t>4. Предъявление встречного иска</w:t>
      </w:r>
    </w:p>
    <w:bookmarkEnd w:id="3"/>
    <w:p w14:paraId="274FB24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 ходе судебного разбирательства ответчик также может предъявить иск к истцу для защиты своих прав и законных интересов. Предъявленный ответчиком иск к истцу называется встречным иском. Для встречного иска характерно то, что он может быть заявлен только в уже возникшем процессе, а также он рассматривается совместно с первоначальным иском, предъявленным истцом. Между тем встречный иск, предъявленный ответчиком к истцу, может быть рассмотрен самостоятельно в отдельном гражданском судопроизводстве. Предъявление встречного иска в уже начатом процессе удобно для суда, так как интересы граждан, обратившихся за защитой, могут быть рассмотрены сразу, без начала другого гражданского судопроизводства. Возможность предъявления встречного иска предусмотрена ст. 137 ГПК РФ, где говорится, что ответчик вправе до принятия судом решения предъявить к истцу встречный иск для совместного рассмотрения с первоначальным иском. Необходимо отметить, что предъявление встречного иска осуществляется по общим правилам предъявления иска, т. е. встречный иск должен отвечать требованиям ст. 131, 132 ГПК РФ. Процессуальное законодательство указывает на условия принятия встречного иска (ст. 138 ГПК РФ):</w:t>
      </w:r>
    </w:p>
    <w:p w14:paraId="37775590"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встречное требование направлено к зачету первоначального требования;</w:t>
      </w:r>
    </w:p>
    <w:p w14:paraId="781A543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удовлетворение встречного иска исключает полностью или в части удовлетворение первоначального иска;</w:t>
      </w:r>
    </w:p>
    <w:p w14:paraId="251ED40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14:paraId="2AB99E36" w14:textId="77777777" w:rsidR="00BB299C" w:rsidRPr="00D3364D" w:rsidRDefault="00BB299C" w:rsidP="00BB299C">
      <w:pPr>
        <w:spacing w:after="0" w:line="360" w:lineRule="auto"/>
        <w:ind w:left="225" w:right="225" w:firstLine="709"/>
        <w:jc w:val="both"/>
        <w:outlineLvl w:val="1"/>
        <w:rPr>
          <w:rFonts w:ascii="Times New Roman" w:eastAsia="Times New Roman" w:hAnsi="Times New Roman" w:cs="Times New Roman"/>
          <w:color w:val="000000"/>
          <w:kern w:val="36"/>
          <w:sz w:val="28"/>
          <w:szCs w:val="28"/>
          <w:lang w:eastAsia="ru-RU"/>
        </w:rPr>
      </w:pPr>
      <w:bookmarkStart w:id="4" w:name="metkadoc6"/>
      <w:r w:rsidRPr="00D3364D">
        <w:rPr>
          <w:rFonts w:ascii="Times New Roman" w:eastAsia="Times New Roman" w:hAnsi="Times New Roman" w:cs="Times New Roman"/>
          <w:color w:val="000000"/>
          <w:kern w:val="36"/>
          <w:sz w:val="28"/>
          <w:szCs w:val="28"/>
          <w:lang w:eastAsia="ru-RU"/>
        </w:rPr>
        <w:t>5. Возбуждение искового производства</w:t>
      </w:r>
    </w:p>
    <w:bookmarkEnd w:id="4"/>
    <w:p w14:paraId="2DF74CE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Основанием для возбуждения гражданского производства по делу является принятие искового заявления к производству. Итак, при несоблюдении указанных выше требований, предъявляемых к исковому заявлению, суд может вынести следующее решение: отказать в принятии искового заявления, возвратить исковое заявление, оставить исковое заявление без движения.</w:t>
      </w:r>
    </w:p>
    <w:p w14:paraId="034DA76A"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Отказать в принятии искового заявления суд может в следующих случаях (ст. 134 ГПК РФ):</w:t>
      </w:r>
    </w:p>
    <w:p w14:paraId="551C4627"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w:t>
      </w:r>
    </w:p>
    <w:p w14:paraId="38BC2C4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заявление предъявлено в защиту прав, свобод и законных интересов другого лица государственным органом, органом местного самоуправления, организацией, гражданином, которому не предоставлено такое право;</w:t>
      </w:r>
    </w:p>
    <w:p w14:paraId="25FC403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имеется вступившее в законную силу судебное решение по спору между теми же сторонами, о том же предмете и по тем же основаниям;</w:t>
      </w:r>
    </w:p>
    <w:p w14:paraId="593776CF"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если суд отказался в выдаче исполнительного листа на принудительное исполнение решения третейского суда.</w:t>
      </w:r>
    </w:p>
    <w:p w14:paraId="3FD5C954"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Вынесение определения судом об отказе в принятии искового заявления препятствует повторному обращению заявителя в суд с иском к тому же ответчику, о том же предмете и по тем же основаниям. В соответствии с этим законом предусмотрена возможность лица, которому отказали в принятии искового заявления, подать частную жалобу.</w:t>
      </w:r>
    </w:p>
    <w:p w14:paraId="07996519"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Возвращение иска может иметь место в случае, если (ст. 135 ГПК РФ):</w:t>
      </w:r>
    </w:p>
    <w:p w14:paraId="22C831C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истцом не соблюден досудебный порядок урегулирования спора либо истцом не предъявлены документы, подтверждающие соблюдение досудебного порядка урегулирования спора;</w:t>
      </w:r>
    </w:p>
    <w:p w14:paraId="752B1E0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2) дело неподсудно данному судье;</w:t>
      </w:r>
    </w:p>
    <w:p w14:paraId="122CA261"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исковое заявление подано недееспособным лицом;</w:t>
      </w:r>
    </w:p>
    <w:p w14:paraId="555E2BF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исковое заявление не подписано или исковое заявление подписано или подано лицом, не имеющим полномочий на его подписание и предъявление в суд;</w:t>
      </w:r>
    </w:p>
    <w:p w14:paraId="18CA976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5) до вынесения определения суда о принятии искового заявления к производству суда от истца поступило заявление о возвращении искового заявления;</w:t>
      </w:r>
    </w:p>
    <w:p w14:paraId="2F1FF68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6)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14:paraId="78409EC2"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Вынесение определения суда о возвращении искового заявления не препятствует новому обращению в суд с тем же исковым требованием и по тем же основаниям.</w:t>
      </w:r>
    </w:p>
    <w:p w14:paraId="621767E5"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Если исковое заявление составлено без соблюдения требований, предусмотренных ст. 131, 132 ГПК РФ, суд выносит определение об оставлении искового заявления без движения, о чем извещается лицо, подавшее заявление. Оставление искового заявления без движения судом дает возможность истцу исправить имеющиеся недочеты, без устранения которых невозможно принять исковое заявление к производству. В своем определении об отказе в принятии искового заявления суд устанавливает сроки, в течение которых должны быть устранены недостатки. На определение суда об оставлении искового заявления может быть подана частная жалоба.</w:t>
      </w:r>
    </w:p>
    <w:p w14:paraId="36F999ED"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Если же в течение 5 дней со дня поступления искового заявления в суд он принял решение о принятии искового заявления, выносится определение суда о принятии искового заявления и о возбуждении гражданского производства по делу. В данном определении суда назначается дата судебного заседания, определяются стороны, а также третьи лица, наличие заявленных ходатайств.</w:t>
      </w:r>
    </w:p>
    <w:p w14:paraId="2092FBD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lastRenderedPageBreak/>
        <w:t>При возбуждении искового производства могут быть приняты меры обеспечения иска. Основанием для обеспечения иска согласно ст. 139 ГПК РФ является заявление лиц, участвующих в деле. Обеспечение иска допускается во всяком положении дела, даже если непринятие мер по обеспечению иска может затруднить или сделать невозможным исполнение решения суда. При поступлении заявления от лиц, участвующих в деле, суд выносит определение о принятии мер по обеспечению иска. Мерами по обеспечению иска могут быть (ст. 140 ГПК РФ):</w:t>
      </w:r>
    </w:p>
    <w:p w14:paraId="41D4C378"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1) наложение ареста на имущество, принадлежащее ответчику и находящееся у него или других лиц;</w:t>
      </w:r>
    </w:p>
    <w:p w14:paraId="1A5BB44E"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2) запрещение ответчику совершать определенные действия;</w:t>
      </w:r>
    </w:p>
    <w:p w14:paraId="4B20C26B"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14:paraId="42CF518C"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4) приостановление реализации имущества в случае предъявления иска об освобождении имущества от ареста (исключение из описи);</w:t>
      </w:r>
    </w:p>
    <w:p w14:paraId="2678370F"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5) приостановление взыскания по исполнительному документу, оспариваемому должником в судебном порядке.</w:t>
      </w:r>
    </w:p>
    <w:p w14:paraId="6CE51410" w14:textId="77777777" w:rsidR="00BB299C" w:rsidRPr="00D3364D" w:rsidRDefault="00BB299C" w:rsidP="00BB299C">
      <w:pPr>
        <w:spacing w:after="0" w:line="360" w:lineRule="auto"/>
        <w:ind w:firstLine="709"/>
        <w:jc w:val="both"/>
        <w:rPr>
          <w:rFonts w:ascii="Times New Roman" w:eastAsia="Times New Roman" w:hAnsi="Times New Roman" w:cs="Times New Roman"/>
          <w:color w:val="000000"/>
          <w:sz w:val="28"/>
          <w:szCs w:val="28"/>
          <w:lang w:eastAsia="ru-RU"/>
        </w:rPr>
      </w:pPr>
      <w:r w:rsidRPr="00D3364D">
        <w:rPr>
          <w:rFonts w:ascii="Times New Roman" w:eastAsia="Times New Roman" w:hAnsi="Times New Roman" w:cs="Times New Roman"/>
          <w:color w:val="000000"/>
          <w:sz w:val="28"/>
          <w:szCs w:val="28"/>
          <w:lang w:eastAsia="ru-RU"/>
        </w:rPr>
        <w:t xml:space="preserve">Список мер по обеспечению иска является исчерпывающим. Однако законодателем предусмотрено, что суд может в необходимых случаях принять иные меры по обеспечению иска, которые должны отвечать целям, поставленным перед судом. Не стоит забывать, что лица, нарушившие ограничения, установленные судом, подвергаются штрафу в размере до 10 МРОТ. Кроме того, истец вправе в судебном порядке требовать от этих лиц возмещения убытков, причиненных неисполнением определения суда об обеспечении иска. О принятых мерах по обеспечению иска судья незамедлительно сообщает в соответствующие государственные органы или органы местного самоуправления, регистрирующие имущество или права на него, а также их ограничения (обременения), переход и прекращение. По инициативе ответчика или суда могут быть отменены меры по обеспечению </w:t>
      </w:r>
      <w:r w:rsidRPr="00D3364D">
        <w:rPr>
          <w:rFonts w:ascii="Times New Roman" w:eastAsia="Times New Roman" w:hAnsi="Times New Roman" w:cs="Times New Roman"/>
          <w:color w:val="000000"/>
          <w:sz w:val="28"/>
          <w:szCs w:val="28"/>
          <w:lang w:eastAsia="ru-RU"/>
        </w:rPr>
        <w:lastRenderedPageBreak/>
        <w:t>иска. Вопрос об отмене обеспечения иска рассматривается в судебном заседании. О проведении судебного заседания извещаются стороны, однако их неявка не препятствует рассмотрению вопроса об отмене мер обеспечения иска. Необходимо отметить некоторые особенности обжалования определения суда об обеспечении иска. Как и все иные определения суда, оно также может быть обжаловано в порядке, установленном законодательством. Если же определение суда об обеспечении иска было вынесено без извещения лица, подавшего жалобу, то срок подачи жалобы исчисляется со дня, когда таковому лицу стало известно это определение. Необходимо также отметить, что ответчик после вступления в законную силу судебного решения, которым в иске было отказано, имеет право предъявить к истцу иск о возмещении убытков, причиненных ему мерами по обеспечению иска.</w:t>
      </w:r>
    </w:p>
    <w:p w14:paraId="3AC88EC4" w14:textId="77777777" w:rsidR="00BB299C" w:rsidRDefault="00BB299C" w:rsidP="00B13D96">
      <w:pPr>
        <w:spacing w:after="0" w:line="360" w:lineRule="auto"/>
        <w:ind w:firstLine="709"/>
        <w:jc w:val="both"/>
        <w:rPr>
          <w:rFonts w:ascii="Times New Roman" w:hAnsi="Times New Roman" w:cs="Times New Roman"/>
          <w:sz w:val="28"/>
          <w:szCs w:val="28"/>
        </w:rPr>
      </w:pPr>
    </w:p>
    <w:p w14:paraId="5EDCE125" w14:textId="5BA3ED04" w:rsidR="00B13D96" w:rsidRPr="00B13D96" w:rsidRDefault="00B13D96" w:rsidP="00B13D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практику по теме 4 Исковое производство</w:t>
      </w:r>
    </w:p>
    <w:p w14:paraId="12ABAB72" w14:textId="35B20B71" w:rsidR="00B13D96" w:rsidRDefault="00B13D96" w:rsidP="00BB299C">
      <w:pPr>
        <w:pStyle w:val="a3"/>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B299C">
        <w:rPr>
          <w:rFonts w:ascii="Times New Roman" w:eastAsia="Times New Roman" w:hAnsi="Times New Roman" w:cs="Times New Roman"/>
          <w:sz w:val="28"/>
          <w:szCs w:val="28"/>
          <w:lang w:eastAsia="ru-RU"/>
        </w:rPr>
        <w:t>Составить исковое заявление с вымышленными обстоятельствами и решение суда по нему.</w:t>
      </w:r>
    </w:p>
    <w:p w14:paraId="7EBE54E8" w14:textId="77777777" w:rsidR="009633D4" w:rsidRPr="00E5676C" w:rsidRDefault="009633D4" w:rsidP="009633D4">
      <w:pPr>
        <w:spacing w:after="0" w:line="360" w:lineRule="auto"/>
        <w:ind w:firstLine="709"/>
        <w:jc w:val="both"/>
        <w:rPr>
          <w:rFonts w:ascii="Times New Roman" w:eastAsia="Times New Roman" w:hAnsi="Times New Roman" w:cs="Times New Roman"/>
          <w:b/>
          <w:bCs/>
          <w:color w:val="000000"/>
          <w:sz w:val="28"/>
          <w:szCs w:val="28"/>
          <w:lang w:eastAsia="ru-RU"/>
        </w:rPr>
      </w:pPr>
      <w:r w:rsidRPr="00E5676C">
        <w:rPr>
          <w:rFonts w:ascii="Times New Roman" w:eastAsia="Times New Roman" w:hAnsi="Times New Roman" w:cs="Times New Roman"/>
          <w:b/>
          <w:bCs/>
          <w:color w:val="000000"/>
          <w:sz w:val="28"/>
          <w:szCs w:val="28"/>
          <w:lang w:eastAsia="ru-RU"/>
        </w:rPr>
        <w:t>Самостоятельная работа студента:</w:t>
      </w:r>
    </w:p>
    <w:p w14:paraId="66CC5272" w14:textId="77777777" w:rsidR="009633D4" w:rsidRPr="00E5676C" w:rsidRDefault="009633D4" w:rsidP="009633D4">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Составить опорный конспект по теме с указанием вопросов, возникших при изучении темы</w:t>
      </w:r>
    </w:p>
    <w:p w14:paraId="7AF68EA4" w14:textId="77777777" w:rsidR="00B13D96" w:rsidRPr="00B13D96" w:rsidRDefault="00B13D96" w:rsidP="00B13D96">
      <w:pPr>
        <w:spacing w:after="0" w:line="360" w:lineRule="auto"/>
        <w:ind w:firstLine="709"/>
        <w:jc w:val="both"/>
        <w:rPr>
          <w:rFonts w:ascii="Times New Roman" w:hAnsi="Times New Roman" w:cs="Times New Roman"/>
          <w:sz w:val="28"/>
          <w:szCs w:val="28"/>
        </w:rPr>
      </w:pPr>
    </w:p>
    <w:sectPr w:rsidR="00B13D96" w:rsidRPr="00B13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212B3"/>
    <w:multiLevelType w:val="hybridMultilevel"/>
    <w:tmpl w:val="0C161430"/>
    <w:lvl w:ilvl="0" w:tplc="EED044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30856A6"/>
    <w:multiLevelType w:val="hybridMultilevel"/>
    <w:tmpl w:val="5D6EB25A"/>
    <w:lvl w:ilvl="0" w:tplc="4A4E1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4E37DB6"/>
    <w:multiLevelType w:val="hybridMultilevel"/>
    <w:tmpl w:val="C860B544"/>
    <w:lvl w:ilvl="0" w:tplc="5DC6E16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96"/>
    <w:rsid w:val="00626CA6"/>
    <w:rsid w:val="00961D68"/>
    <w:rsid w:val="009633D4"/>
    <w:rsid w:val="00B13D96"/>
    <w:rsid w:val="00BB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B233"/>
  <w15:chartTrackingRefBased/>
  <w15:docId w15:val="{0722F34E-9DCD-4D69-8963-D15CC6C2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D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2287</Words>
  <Characters>13036</Characters>
  <Application>Microsoft Office Word</Application>
  <DocSecurity>0</DocSecurity>
  <Lines>108</Lines>
  <Paragraphs>30</Paragraphs>
  <ScaleCrop>false</ScaleCrop>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3</cp:revision>
  <dcterms:created xsi:type="dcterms:W3CDTF">2021-10-31T09:06:00Z</dcterms:created>
  <dcterms:modified xsi:type="dcterms:W3CDTF">2021-10-31T09:08:00Z</dcterms:modified>
</cp:coreProperties>
</file>